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01" w:rsidRPr="002646D4" w:rsidRDefault="00380701" w:rsidP="003807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bookmarkStart w:id="0" w:name="_GoBack"/>
      <w:r w:rsidRPr="00844F5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Про результати </w:t>
      </w:r>
      <w:r w:rsidR="002646D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само оцінювання</w:t>
      </w:r>
      <w:r w:rsidR="002646D4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  <w:r w:rsidRPr="00844F5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 напрямом «Освітнє середовище»</w:t>
      </w:r>
    </w:p>
    <w:bookmarkEnd w:id="0"/>
    <w:p w:rsidR="00380701" w:rsidRPr="00844F57" w:rsidRDefault="00380701" w:rsidP="00380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380701" w:rsidRPr="002646D4" w:rsidRDefault="00380701" w:rsidP="00380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6D4">
        <w:rPr>
          <w:rFonts w:ascii="Times New Roman" w:eastAsia="Times New Roman" w:hAnsi="Times New Roman" w:cs="Times New Roman"/>
          <w:sz w:val="28"/>
          <w:szCs w:val="28"/>
        </w:rPr>
        <w:t xml:space="preserve">      На виконання плану роботи ліцею  було  здійснено </w:t>
      </w:r>
      <w:proofErr w:type="spellStart"/>
      <w:r w:rsidRPr="002646D4">
        <w:rPr>
          <w:rFonts w:ascii="Times New Roman" w:eastAsia="Times New Roman" w:hAnsi="Times New Roman" w:cs="Times New Roman"/>
          <w:sz w:val="28"/>
          <w:szCs w:val="28"/>
        </w:rPr>
        <w:t>самооцінювання</w:t>
      </w:r>
      <w:proofErr w:type="spellEnd"/>
      <w:r w:rsidRPr="002646D4">
        <w:rPr>
          <w:rFonts w:ascii="Times New Roman" w:eastAsia="Times New Roman" w:hAnsi="Times New Roman" w:cs="Times New Roman"/>
          <w:sz w:val="28"/>
          <w:szCs w:val="28"/>
        </w:rPr>
        <w:t xml:space="preserve"> освітніх та управлінських процесів у </w:t>
      </w:r>
      <w:r w:rsidR="002646D4" w:rsidRPr="002646D4">
        <w:rPr>
          <w:rFonts w:ascii="Times New Roman" w:eastAsia="Times New Roman" w:hAnsi="Times New Roman" w:cs="Times New Roman"/>
          <w:sz w:val="28"/>
          <w:szCs w:val="28"/>
        </w:rPr>
        <w:t>ліцеї</w:t>
      </w:r>
      <w:r w:rsidRPr="002646D4">
        <w:rPr>
          <w:rFonts w:ascii="Times New Roman" w:eastAsia="Times New Roman" w:hAnsi="Times New Roman" w:cs="Times New Roman"/>
          <w:sz w:val="28"/>
          <w:szCs w:val="28"/>
        </w:rPr>
        <w:t xml:space="preserve"> за напрямом «Освітнє середовище».</w:t>
      </w:r>
    </w:p>
    <w:p w:rsidR="00380701" w:rsidRPr="002646D4" w:rsidRDefault="00380701" w:rsidP="00380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701" w:rsidRPr="002646D4" w:rsidRDefault="00380701" w:rsidP="003807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646D4">
        <w:rPr>
          <w:rFonts w:ascii="Times New Roman" w:eastAsia="Times New Roman" w:hAnsi="Times New Roman" w:cs="Times New Roman"/>
          <w:sz w:val="28"/>
          <w:szCs w:val="28"/>
        </w:rPr>
        <w:t xml:space="preserve">        Під час спостереження за освітнім середовищем з’ясовано, що у цілому в ліцеї створено безпечні умови навчання та праці.</w:t>
      </w:r>
    </w:p>
    <w:p w:rsidR="00380701" w:rsidRPr="002646D4" w:rsidRDefault="00380701" w:rsidP="003807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646D4">
        <w:rPr>
          <w:rFonts w:ascii="Times New Roman" w:eastAsia="Times New Roman" w:hAnsi="Times New Roman" w:cs="Times New Roman"/>
          <w:sz w:val="28"/>
          <w:szCs w:val="28"/>
        </w:rPr>
        <w:t xml:space="preserve">         Приміщення закладу чисті, охайні та недоступні для сторонніх осіб; у приміщені ліцею дотримується температурний режим. Приміщення їдальні, столи, стільці, місця для видачі готових страв чисті, їх регулярно миють з використанням </w:t>
      </w:r>
      <w:proofErr w:type="spellStart"/>
      <w:r w:rsidRPr="002646D4">
        <w:rPr>
          <w:rFonts w:ascii="Times New Roman" w:eastAsia="Times New Roman" w:hAnsi="Times New Roman" w:cs="Times New Roman"/>
          <w:sz w:val="28"/>
          <w:szCs w:val="28"/>
        </w:rPr>
        <w:t>дезинфекційних</w:t>
      </w:r>
      <w:proofErr w:type="spellEnd"/>
      <w:r w:rsidRPr="002646D4">
        <w:rPr>
          <w:rFonts w:ascii="Times New Roman" w:eastAsia="Times New Roman" w:hAnsi="Times New Roman" w:cs="Times New Roman"/>
          <w:sz w:val="28"/>
          <w:szCs w:val="28"/>
        </w:rPr>
        <w:t xml:space="preserve"> розчинів; організація харчування у школі сприяє формуванню культури здорового харчування в учнів, більшість батьків здобувачів освіти та усі педагоги задоволені якістю харчування.</w:t>
      </w:r>
    </w:p>
    <w:p w:rsidR="00380701" w:rsidRPr="002646D4" w:rsidRDefault="00380701" w:rsidP="003807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646D4">
        <w:rPr>
          <w:rFonts w:ascii="Times New Roman" w:eastAsia="Times New Roman" w:hAnsi="Times New Roman" w:cs="Times New Roman"/>
          <w:sz w:val="28"/>
          <w:szCs w:val="28"/>
        </w:rPr>
        <w:t>            Наявні всі необхідні для реалізації освітньої програми навчальні кабінети та приміщення; у кабінетах підвищеного ризику оприлюднено правила поведінки під час навчальних занять. Для реалізації освітнього процесу достатньо навчально-методичного та технічного забезпечення, хоча у кабінетах хімії, фізики, інформатики більшість обладнання та навчально-методичних матеріалів застаріла та потребує оновлення.</w:t>
      </w:r>
    </w:p>
    <w:p w:rsidR="00380701" w:rsidRPr="002646D4" w:rsidRDefault="00380701" w:rsidP="003807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646D4">
        <w:rPr>
          <w:rFonts w:ascii="Times New Roman" w:eastAsia="Times New Roman" w:hAnsi="Times New Roman" w:cs="Times New Roman"/>
          <w:sz w:val="28"/>
          <w:szCs w:val="28"/>
        </w:rPr>
        <w:t xml:space="preserve">            За наслідками вивчення документації, результатів опитування учасників освітнього процесу та фактів, встановлених під час спостереження за освітнім середовищем було виявлено, що з учнями та працівниками закладу відповідальні особи проводять інструктажі щодо алгоритму дій у разі виникнення надзвичайних ситуацій; у ліцеї практичним психологом та класними керівниками реалізуються заходи із запобігання проявам дискримінації. Педагоги ознайомлені з нормативно-правовими документами щодо виявлення ознак </w:t>
      </w:r>
      <w:proofErr w:type="spellStart"/>
      <w:r w:rsidRPr="002646D4">
        <w:rPr>
          <w:rFonts w:ascii="Times New Roman" w:eastAsia="Times New Roman" w:hAnsi="Times New Roman" w:cs="Times New Roman"/>
          <w:sz w:val="28"/>
          <w:szCs w:val="28"/>
        </w:rPr>
        <w:t>булінгу</w:t>
      </w:r>
      <w:proofErr w:type="spellEnd"/>
      <w:r w:rsidRPr="002646D4">
        <w:rPr>
          <w:rFonts w:ascii="Times New Roman" w:eastAsia="Times New Roman" w:hAnsi="Times New Roman" w:cs="Times New Roman"/>
          <w:sz w:val="28"/>
          <w:szCs w:val="28"/>
        </w:rPr>
        <w:t xml:space="preserve">, іншого насильства та запобігання йому; розроблено та оприлюднено План заходів щодо запобігання та протидії </w:t>
      </w:r>
      <w:proofErr w:type="spellStart"/>
      <w:r w:rsidRPr="002646D4">
        <w:rPr>
          <w:rFonts w:ascii="Times New Roman" w:eastAsia="Times New Roman" w:hAnsi="Times New Roman" w:cs="Times New Roman"/>
          <w:sz w:val="28"/>
          <w:szCs w:val="28"/>
        </w:rPr>
        <w:t>булінгу</w:t>
      </w:r>
      <w:proofErr w:type="spellEnd"/>
      <w:r w:rsidRPr="002646D4">
        <w:rPr>
          <w:rFonts w:ascii="Times New Roman" w:eastAsia="Times New Roman" w:hAnsi="Times New Roman" w:cs="Times New Roman"/>
          <w:sz w:val="28"/>
          <w:szCs w:val="28"/>
        </w:rPr>
        <w:t xml:space="preserve">. Педагогічні працівники, адміністрація ліцею здійснюють заходи щодо запобігання порушення правил поведінки. Інформація про правила поведінки для здобувачів освіти, План заходів із запобігання та протидії </w:t>
      </w:r>
      <w:proofErr w:type="spellStart"/>
      <w:r w:rsidRPr="002646D4">
        <w:rPr>
          <w:rFonts w:ascii="Times New Roman" w:eastAsia="Times New Roman" w:hAnsi="Times New Roman" w:cs="Times New Roman"/>
          <w:sz w:val="28"/>
          <w:szCs w:val="28"/>
        </w:rPr>
        <w:t>булінгу</w:t>
      </w:r>
      <w:proofErr w:type="spellEnd"/>
      <w:r w:rsidRPr="002646D4">
        <w:rPr>
          <w:rFonts w:ascii="Times New Roman" w:eastAsia="Times New Roman" w:hAnsi="Times New Roman" w:cs="Times New Roman"/>
          <w:sz w:val="28"/>
          <w:szCs w:val="28"/>
        </w:rPr>
        <w:t xml:space="preserve"> оприлюднені на сайті школи. У ліцеї проводять роботу щодо адаптації та інтеграції учнів до освітнього процесу .</w:t>
      </w:r>
    </w:p>
    <w:p w:rsidR="00380701" w:rsidRPr="002646D4" w:rsidRDefault="00380701" w:rsidP="00380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6D4">
        <w:rPr>
          <w:rFonts w:ascii="Times New Roman" w:eastAsia="Times New Roman" w:hAnsi="Times New Roman" w:cs="Times New Roman"/>
          <w:sz w:val="28"/>
          <w:szCs w:val="28"/>
        </w:rPr>
        <w:t>            Психолог школи щорічно здійснює діагностування учнів 1, 5 та 10 класів на предмет адаптації до освітнього процесу.</w:t>
      </w:r>
    </w:p>
    <w:p w:rsidR="00380701" w:rsidRPr="002646D4" w:rsidRDefault="00380701" w:rsidP="0047419F">
      <w:pPr>
        <w:shd w:val="clear" w:color="auto" w:fill="FFFFFF"/>
        <w:tabs>
          <w:tab w:val="left" w:pos="546"/>
        </w:tabs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646D4">
        <w:rPr>
          <w:rFonts w:ascii="Times New Roman" w:eastAsia="Times New Roman" w:hAnsi="Times New Roman" w:cs="Times New Roman"/>
          <w:sz w:val="28"/>
          <w:szCs w:val="28"/>
        </w:rPr>
        <w:t xml:space="preserve">            Аналіз відповідей батьків учнів дає підстави стверджувати, що діти охоче йдуть до </w:t>
      </w:r>
      <w:r w:rsidR="002646D4" w:rsidRPr="002646D4">
        <w:rPr>
          <w:rFonts w:ascii="Times New Roman" w:eastAsia="Times New Roman" w:hAnsi="Times New Roman" w:cs="Times New Roman"/>
          <w:sz w:val="28"/>
          <w:szCs w:val="28"/>
        </w:rPr>
        <w:t>ліцею</w:t>
      </w:r>
      <w:r w:rsidRPr="002646D4">
        <w:rPr>
          <w:rFonts w:ascii="Times New Roman" w:eastAsia="Times New Roman" w:hAnsi="Times New Roman" w:cs="Times New Roman"/>
          <w:sz w:val="28"/>
          <w:szCs w:val="28"/>
        </w:rPr>
        <w:t>; розклад занять в основному задовольняє здобувачів освіти; частина учнів відвідує шкільну бібліотеку для отримання необхідних підручників та художньої літератури.</w:t>
      </w:r>
    </w:p>
    <w:p w:rsidR="00380701" w:rsidRPr="002646D4" w:rsidRDefault="00380701" w:rsidP="00380701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2646D4">
        <w:rPr>
          <w:sz w:val="28"/>
          <w:szCs w:val="28"/>
        </w:rPr>
        <w:t>           </w:t>
      </w:r>
      <w:r w:rsidRPr="002646D4">
        <w:rPr>
          <w:sz w:val="28"/>
          <w:szCs w:val="28"/>
          <w:bdr w:val="none" w:sz="0" w:space="0" w:color="auto" w:frame="1"/>
          <w:shd w:val="clear" w:color="auto" w:fill="FFFFFF"/>
        </w:rPr>
        <w:t xml:space="preserve">У закладі освіти розроблено, розглянуто на педагогічній раді та затверджено стратегію розвитку закладу освіти. Стратегію розвитку затверджено у 2021 році, тому складно визначити рівень досягнення цілей та виконання завдань, враховуючи тривалий термін навчання з </w:t>
      </w:r>
      <w:r w:rsidRPr="002646D4">
        <w:rPr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використанням дистанційних технологій в поточному році. Стратегія розвитку враховує специфіку та умови діяльності закладу, включає завдання щодо створення рівного доступу для здобуття якісної освіти, формування ключових </w:t>
      </w:r>
      <w:proofErr w:type="spellStart"/>
      <w:r w:rsidRPr="002646D4">
        <w:rPr>
          <w:sz w:val="28"/>
          <w:szCs w:val="28"/>
          <w:bdr w:val="none" w:sz="0" w:space="0" w:color="auto" w:frame="1"/>
          <w:shd w:val="clear" w:color="auto" w:fill="FFFFFF"/>
        </w:rPr>
        <w:t>компетентностей</w:t>
      </w:r>
      <w:proofErr w:type="spellEnd"/>
      <w:r w:rsidRPr="002646D4">
        <w:rPr>
          <w:sz w:val="28"/>
          <w:szCs w:val="28"/>
          <w:bdr w:val="none" w:sz="0" w:space="0" w:color="auto" w:frame="1"/>
          <w:shd w:val="clear" w:color="auto" w:fill="FFFFFF"/>
        </w:rPr>
        <w:t>; створення сучасної матеріально-технічної бази ліцею інклюзивного середовища та інші завдання. Враховуючи короткий термін реалізації, складно простежити моніторинг досягнення цілей, визначених стратегією розвитку закладу. На 2021-2022 н.р. річний план роботи ліцею створено відповідно до стратегії розвитку закладу з урахуванням освітньої програми.</w:t>
      </w:r>
    </w:p>
    <w:p w:rsidR="00380701" w:rsidRPr="002646D4" w:rsidRDefault="00380701" w:rsidP="00380701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2646D4">
        <w:rPr>
          <w:sz w:val="28"/>
          <w:szCs w:val="28"/>
          <w:bdr w:val="none" w:sz="0" w:space="0" w:color="auto" w:frame="1"/>
          <w:shd w:val="clear" w:color="auto" w:fill="FFFFFF"/>
        </w:rPr>
        <w:t xml:space="preserve">      Діяльність педагогічної ради відображає та спрямовується на реалізацію річного плану (тематика засідань педагогічних рад, питання до розгляду, організаційні, методичні заходи). У закладі відбувається моніторинг якості освітньої діяльності. Розроблено, затверджено та оприлюднено положення про внутрішню систему забезпечення якості освіти, яка містить опис стратегій і процедур забезпечення якості освіти. Результати </w:t>
      </w:r>
      <w:proofErr w:type="spellStart"/>
      <w:r w:rsidRPr="002646D4">
        <w:rPr>
          <w:sz w:val="28"/>
          <w:szCs w:val="28"/>
          <w:bdr w:val="none" w:sz="0" w:space="0" w:color="auto" w:frame="1"/>
          <w:shd w:val="clear" w:color="auto" w:fill="FFFFFF"/>
        </w:rPr>
        <w:t>самооцінювання</w:t>
      </w:r>
      <w:proofErr w:type="spellEnd"/>
      <w:r w:rsidRPr="002646D4">
        <w:rPr>
          <w:sz w:val="28"/>
          <w:szCs w:val="28"/>
          <w:bdr w:val="none" w:sz="0" w:space="0" w:color="auto" w:frame="1"/>
          <w:shd w:val="clear" w:color="auto" w:fill="FFFFFF"/>
        </w:rPr>
        <w:t xml:space="preserve"> протягом навчального року було заслухано на засіданні педагогічної ради (один раз на рік). </w:t>
      </w:r>
    </w:p>
    <w:p w:rsidR="00380701" w:rsidRPr="002646D4" w:rsidRDefault="00380701" w:rsidP="00380701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sz w:val="28"/>
          <w:szCs w:val="28"/>
        </w:rPr>
      </w:pPr>
      <w:r w:rsidRPr="002646D4">
        <w:rPr>
          <w:bdr w:val="none" w:sz="0" w:space="0" w:color="auto" w:frame="1"/>
        </w:rPr>
        <w:t xml:space="preserve">     </w:t>
      </w:r>
      <w:r w:rsidRPr="002646D4">
        <w:rPr>
          <w:sz w:val="28"/>
          <w:szCs w:val="28"/>
          <w:bdr w:val="none" w:sz="0" w:space="0" w:color="auto" w:frame="1"/>
          <w:shd w:val="clear" w:color="auto" w:fill="FFFFFF"/>
        </w:rPr>
        <w:t>Режим роботи закладу враховує потреби учасників освітнього процесу. Між уроками є дві великі перерви. Тривалість уроків визначена санітарними вимогами. Розклад навчальних занять сформований відповідно до освітньої програми.</w:t>
      </w:r>
    </w:p>
    <w:p w:rsidR="00380701" w:rsidRPr="002646D4" w:rsidRDefault="00380701" w:rsidP="00380701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  <w:bdr w:val="none" w:sz="0" w:space="0" w:color="auto" w:frame="1"/>
        </w:rPr>
      </w:pPr>
      <w:r w:rsidRPr="002646D4">
        <w:rPr>
          <w:bdr w:val="none" w:sz="0" w:space="0" w:color="auto" w:frame="1"/>
          <w:shd w:val="clear" w:color="auto" w:fill="FFFFFF"/>
        </w:rPr>
        <w:t xml:space="preserve">     </w:t>
      </w:r>
      <w:r w:rsidRPr="002646D4">
        <w:rPr>
          <w:sz w:val="28"/>
          <w:szCs w:val="28"/>
          <w:bdr w:val="none" w:sz="0" w:space="0" w:color="auto" w:frame="1"/>
          <w:shd w:val="clear" w:color="auto" w:fill="FFFFFF"/>
        </w:rPr>
        <w:t>У ліцеї є 2 учні ( 1 в 4 класі, 1 – в 9 класі)  з особливими освітніми</w:t>
      </w:r>
      <w:r w:rsidR="0047419F" w:rsidRPr="002646D4">
        <w:rPr>
          <w:sz w:val="28"/>
          <w:szCs w:val="28"/>
          <w:bdr w:val="none" w:sz="0" w:space="0" w:color="auto" w:frame="1"/>
          <w:shd w:val="clear" w:color="auto" w:fill="FFFFFF"/>
        </w:rPr>
        <w:t xml:space="preserve"> потребами</w:t>
      </w:r>
      <w:r w:rsidRPr="002646D4">
        <w:rPr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2646D4">
        <w:rPr>
          <w:rFonts w:ascii="Calibri" w:hAnsi="Calibri" w:cs="Calibri"/>
          <w:sz w:val="28"/>
          <w:szCs w:val="28"/>
          <w:bdr w:val="none" w:sz="0" w:space="0" w:color="auto" w:frame="1"/>
        </w:rPr>
        <w:t> </w:t>
      </w:r>
      <w:r w:rsidRPr="002646D4">
        <w:rPr>
          <w:sz w:val="28"/>
          <w:szCs w:val="28"/>
          <w:bdr w:val="none" w:sz="0" w:space="0" w:color="auto" w:frame="1"/>
          <w:shd w:val="clear" w:color="auto" w:fill="FFFFFF"/>
        </w:rPr>
        <w:t>Для учнів з ООП створено індивідуальні програми розвитку, до створення яких залучено педагогічних працівників,  ІРЦ, батьків дитини; навчальні плани, які враховують індивідуальні особливості дитини. </w:t>
      </w:r>
      <w:r w:rsidRPr="002646D4">
        <w:rPr>
          <w:bdr w:val="none" w:sz="0" w:space="0" w:color="auto" w:frame="1"/>
        </w:rPr>
        <w:t xml:space="preserve"> </w:t>
      </w:r>
      <w:r w:rsidRPr="002646D4">
        <w:rPr>
          <w:sz w:val="28"/>
          <w:szCs w:val="28"/>
          <w:bdr w:val="none" w:sz="0" w:space="0" w:color="auto" w:frame="1"/>
        </w:rPr>
        <w:t>Налагоджено тісну співпрацю між асистент</w:t>
      </w:r>
      <w:r w:rsidR="0047419F" w:rsidRPr="002646D4">
        <w:rPr>
          <w:sz w:val="28"/>
          <w:szCs w:val="28"/>
          <w:bdr w:val="none" w:sz="0" w:space="0" w:color="auto" w:frame="1"/>
        </w:rPr>
        <w:t xml:space="preserve">ами </w:t>
      </w:r>
      <w:r w:rsidRPr="002646D4">
        <w:rPr>
          <w:sz w:val="28"/>
          <w:szCs w:val="28"/>
          <w:bdr w:val="none" w:sz="0" w:space="0" w:color="auto" w:frame="1"/>
        </w:rPr>
        <w:t xml:space="preserve">вчителя і педагогами закладу. Учні забезпечені робочими місцями. </w:t>
      </w:r>
    </w:p>
    <w:p w:rsidR="00380701" w:rsidRPr="002646D4" w:rsidRDefault="00380701" w:rsidP="00380701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  <w:bdr w:val="none" w:sz="0" w:space="0" w:color="auto" w:frame="1"/>
        </w:rPr>
      </w:pPr>
      <w:r w:rsidRPr="002646D4">
        <w:rPr>
          <w:sz w:val="28"/>
          <w:szCs w:val="28"/>
          <w:bdr w:val="none" w:sz="0" w:space="0" w:color="auto" w:frame="1"/>
        </w:rPr>
        <w:t xml:space="preserve">      Керівництво ліцею вчасно реагує на проблеми </w:t>
      </w:r>
      <w:r w:rsidR="002646D4" w:rsidRPr="002646D4">
        <w:rPr>
          <w:sz w:val="28"/>
          <w:szCs w:val="28"/>
          <w:bdr w:val="none" w:sz="0" w:space="0" w:color="auto" w:frame="1"/>
        </w:rPr>
        <w:t>освітнього</w:t>
      </w:r>
      <w:r w:rsidRPr="002646D4">
        <w:rPr>
          <w:sz w:val="28"/>
          <w:szCs w:val="28"/>
          <w:bdr w:val="none" w:sz="0" w:space="0" w:color="auto" w:frame="1"/>
        </w:rPr>
        <w:t xml:space="preserve"> процесу які виникають під час роботи.</w:t>
      </w:r>
    </w:p>
    <w:p w:rsidR="00380701" w:rsidRPr="002646D4" w:rsidRDefault="00380701" w:rsidP="00380701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2646D4">
        <w:rPr>
          <w:sz w:val="28"/>
          <w:szCs w:val="28"/>
          <w:bdr w:val="none" w:sz="0" w:space="0" w:color="auto" w:frame="1"/>
          <w:shd w:val="clear" w:color="auto" w:fill="FFFFFF"/>
        </w:rPr>
        <w:t xml:space="preserve">    У ліцеї розроблено </w:t>
      </w:r>
      <w:r w:rsidR="0047419F" w:rsidRPr="002646D4">
        <w:rPr>
          <w:sz w:val="28"/>
          <w:szCs w:val="28"/>
          <w:bdr w:val="none" w:sz="0" w:space="0" w:color="auto" w:frame="1"/>
          <w:shd w:val="clear" w:color="auto" w:fill="FFFFFF"/>
        </w:rPr>
        <w:t>П</w:t>
      </w:r>
      <w:r w:rsidRPr="002646D4">
        <w:rPr>
          <w:sz w:val="28"/>
          <w:szCs w:val="28"/>
          <w:bdr w:val="none" w:sz="0" w:space="0" w:color="auto" w:frame="1"/>
          <w:shd w:val="clear" w:color="auto" w:fill="FFFFFF"/>
        </w:rPr>
        <w:t xml:space="preserve">оложення про академічну доброчесність. Положення схвалено педагогічною радою. Зі змістом </w:t>
      </w:r>
      <w:r w:rsidR="0047419F" w:rsidRPr="002646D4">
        <w:rPr>
          <w:sz w:val="28"/>
          <w:szCs w:val="28"/>
          <w:bdr w:val="none" w:sz="0" w:space="0" w:color="auto" w:frame="1"/>
          <w:shd w:val="clear" w:color="auto" w:fill="FFFFFF"/>
        </w:rPr>
        <w:t>П</w:t>
      </w:r>
      <w:r w:rsidRPr="002646D4">
        <w:rPr>
          <w:sz w:val="28"/>
          <w:szCs w:val="28"/>
          <w:bdr w:val="none" w:sz="0" w:space="0" w:color="auto" w:frame="1"/>
          <w:shd w:val="clear" w:color="auto" w:fill="FFFFFF"/>
        </w:rPr>
        <w:t>оложення ознайомлені здобувачі освіти. Більшість учні</w:t>
      </w:r>
      <w:r w:rsidR="0047419F" w:rsidRPr="002646D4">
        <w:rPr>
          <w:sz w:val="28"/>
          <w:szCs w:val="28"/>
          <w:bdr w:val="none" w:sz="0" w:space="0" w:color="auto" w:frame="1"/>
          <w:shd w:val="clear" w:color="auto" w:fill="FFFFFF"/>
        </w:rPr>
        <w:t>в</w:t>
      </w:r>
      <w:r w:rsidRPr="002646D4">
        <w:rPr>
          <w:sz w:val="28"/>
          <w:szCs w:val="28"/>
          <w:bdr w:val="none" w:sz="0" w:space="0" w:color="auto" w:frame="1"/>
          <w:shd w:val="clear" w:color="auto" w:fill="FFFFFF"/>
        </w:rPr>
        <w:t xml:space="preserve"> вважають також оцінювання по відношенню до них справедливим. У закладі не зафіксовано випадків недоброчесної поведінки. </w:t>
      </w:r>
    </w:p>
    <w:p w:rsidR="00380701" w:rsidRPr="002646D4" w:rsidRDefault="00380701" w:rsidP="00380701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sz w:val="28"/>
          <w:szCs w:val="28"/>
        </w:rPr>
      </w:pPr>
    </w:p>
    <w:p w:rsidR="00380701" w:rsidRPr="002646D4" w:rsidRDefault="00380701" w:rsidP="0038070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46D4">
        <w:rPr>
          <w:rFonts w:ascii="Times New Roman" w:eastAsia="Times New Roman" w:hAnsi="Times New Roman" w:cs="Times New Roman"/>
          <w:sz w:val="28"/>
          <w:szCs w:val="28"/>
        </w:rPr>
        <w:t>            Рівні оцінювання за вимогами:</w:t>
      </w:r>
    </w:p>
    <w:p w:rsidR="00380701" w:rsidRPr="002646D4" w:rsidRDefault="00380701" w:rsidP="00380701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ind w:left="450"/>
        <w:rPr>
          <w:rFonts w:ascii="Arial" w:eastAsia="Times New Roman" w:hAnsi="Arial" w:cs="Arial"/>
          <w:sz w:val="24"/>
          <w:szCs w:val="24"/>
        </w:rPr>
      </w:pPr>
      <w:r w:rsidRPr="002646D4">
        <w:rPr>
          <w:rFonts w:ascii="Times New Roman" w:eastAsia="Times New Roman" w:hAnsi="Times New Roman" w:cs="Times New Roman"/>
          <w:iCs/>
          <w:sz w:val="28"/>
          <w:szCs w:val="28"/>
        </w:rPr>
        <w:t>забезпечення комфортних і безпечних умов навчання та праці</w:t>
      </w:r>
      <w:r w:rsidRPr="002646D4">
        <w:rPr>
          <w:rFonts w:ascii="Times New Roman" w:eastAsia="Times New Roman" w:hAnsi="Times New Roman" w:cs="Times New Roman"/>
          <w:sz w:val="28"/>
          <w:szCs w:val="28"/>
        </w:rPr>
        <w:t> – достатній;</w:t>
      </w:r>
    </w:p>
    <w:p w:rsidR="00380701" w:rsidRPr="002646D4" w:rsidRDefault="00380701" w:rsidP="003807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sz w:val="24"/>
          <w:szCs w:val="24"/>
        </w:rPr>
      </w:pPr>
      <w:r w:rsidRPr="002646D4">
        <w:rPr>
          <w:rFonts w:ascii="Times New Roman" w:eastAsia="Times New Roman" w:hAnsi="Times New Roman" w:cs="Times New Roman"/>
          <w:iCs/>
          <w:sz w:val="28"/>
          <w:szCs w:val="28"/>
        </w:rPr>
        <w:t>створення освітнього середовища, вільного від будь-яких форм насилля та дискримінації </w:t>
      </w:r>
      <w:r w:rsidRPr="002646D4">
        <w:rPr>
          <w:rFonts w:ascii="Times New Roman" w:eastAsia="Times New Roman" w:hAnsi="Times New Roman" w:cs="Times New Roman"/>
          <w:sz w:val="28"/>
          <w:szCs w:val="28"/>
        </w:rPr>
        <w:t>– достатній;</w:t>
      </w:r>
    </w:p>
    <w:p w:rsidR="00380701" w:rsidRPr="002646D4" w:rsidRDefault="00380701" w:rsidP="003807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sz w:val="24"/>
          <w:szCs w:val="24"/>
        </w:rPr>
      </w:pPr>
      <w:r w:rsidRPr="002646D4">
        <w:rPr>
          <w:rFonts w:ascii="Times New Roman" w:eastAsia="Times New Roman" w:hAnsi="Times New Roman" w:cs="Times New Roman"/>
          <w:iCs/>
          <w:sz w:val="28"/>
          <w:szCs w:val="28"/>
        </w:rPr>
        <w:t>формування інклюзивного, розвивального та мотивуючого до навчання освітнього простору</w:t>
      </w:r>
      <w:r w:rsidRPr="002646D4">
        <w:rPr>
          <w:rFonts w:ascii="Times New Roman" w:eastAsia="Times New Roman" w:hAnsi="Times New Roman" w:cs="Times New Roman"/>
          <w:sz w:val="28"/>
          <w:szCs w:val="28"/>
        </w:rPr>
        <w:t> – вимагає покращення.</w:t>
      </w:r>
    </w:p>
    <w:p w:rsidR="005C7EFE" w:rsidRDefault="005C7EFE"/>
    <w:sectPr w:rsidR="005C7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503"/>
    <w:multiLevelType w:val="multilevel"/>
    <w:tmpl w:val="A852CD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4EC266E"/>
    <w:multiLevelType w:val="multilevel"/>
    <w:tmpl w:val="F7AC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7482D"/>
    <w:multiLevelType w:val="multilevel"/>
    <w:tmpl w:val="4F583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01"/>
    <w:rsid w:val="002646D4"/>
    <w:rsid w:val="00380701"/>
    <w:rsid w:val="0047419F"/>
    <w:rsid w:val="005C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701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701"/>
    <w:pPr>
      <w:spacing w:after="160" w:line="252" w:lineRule="auto"/>
      <w:ind w:left="720"/>
      <w:contextualSpacing/>
    </w:pPr>
    <w:rPr>
      <w:rFonts w:eastAsiaTheme="minorHAnsi"/>
      <w:sz w:val="22"/>
      <w:szCs w:val="22"/>
    </w:rPr>
  </w:style>
  <w:style w:type="paragraph" w:styleId="a4">
    <w:name w:val="Normal (Web)"/>
    <w:basedOn w:val="a"/>
    <w:uiPriority w:val="99"/>
    <w:unhideWhenUsed/>
    <w:rsid w:val="00380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701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701"/>
    <w:pPr>
      <w:spacing w:after="160" w:line="252" w:lineRule="auto"/>
      <w:ind w:left="720"/>
      <w:contextualSpacing/>
    </w:pPr>
    <w:rPr>
      <w:rFonts w:eastAsiaTheme="minorHAnsi"/>
      <w:sz w:val="22"/>
      <w:szCs w:val="22"/>
    </w:rPr>
  </w:style>
  <w:style w:type="paragraph" w:styleId="a4">
    <w:name w:val="Normal (Web)"/>
    <w:basedOn w:val="a"/>
    <w:uiPriority w:val="99"/>
    <w:unhideWhenUsed/>
    <w:rsid w:val="00380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785</Words>
  <Characters>4480</Characters>
  <Application>Microsoft Office Word</Application>
  <DocSecurity>0</DocSecurity>
  <Lines>37</Lines>
  <Paragraphs>10</Paragraphs>
  <ScaleCrop>false</ScaleCrop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Черевко</dc:creator>
  <cp:keywords/>
  <dc:description/>
  <cp:lastModifiedBy>Пользователь</cp:lastModifiedBy>
  <cp:revision>5</cp:revision>
  <dcterms:created xsi:type="dcterms:W3CDTF">2022-06-22T12:01:00Z</dcterms:created>
  <dcterms:modified xsi:type="dcterms:W3CDTF">2022-06-23T08:17:00Z</dcterms:modified>
</cp:coreProperties>
</file>