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7A" w:rsidRPr="00A3027A" w:rsidRDefault="00A3027A" w:rsidP="00A3027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7A">
        <w:rPr>
          <w:rFonts w:ascii="Tahoma" w:eastAsia="Times New Roman" w:hAnsi="Tahoma" w:cs="Tahoma"/>
          <w:color w:val="CA2300"/>
          <w:sz w:val="27"/>
          <w:szCs w:val="27"/>
          <w:lang w:eastAsia="ru-RU"/>
        </w:rPr>
        <w:t xml:space="preserve">Як </w:t>
      </w:r>
      <w:proofErr w:type="spellStart"/>
      <w:r w:rsidRPr="00A3027A">
        <w:rPr>
          <w:rFonts w:ascii="Tahoma" w:eastAsia="Times New Roman" w:hAnsi="Tahoma" w:cs="Tahoma"/>
          <w:color w:val="CA2300"/>
          <w:sz w:val="27"/>
          <w:szCs w:val="27"/>
          <w:lang w:eastAsia="ru-RU"/>
        </w:rPr>
        <w:t>побороти</w:t>
      </w:r>
      <w:proofErr w:type="spellEnd"/>
      <w:r>
        <w:rPr>
          <w:rFonts w:ascii="Tahoma" w:eastAsia="Times New Roman" w:hAnsi="Tahoma" w:cs="Tahoma"/>
          <w:color w:val="CA2300"/>
          <w:sz w:val="27"/>
          <w:szCs w:val="27"/>
          <w:lang w:val="uk-UA" w:eastAsia="ru-RU"/>
        </w:rPr>
        <w:t xml:space="preserve"> </w:t>
      </w:r>
      <w:proofErr w:type="spellStart"/>
      <w:r w:rsidRPr="00A3027A">
        <w:rPr>
          <w:rFonts w:ascii="Tahoma" w:eastAsia="Times New Roman" w:hAnsi="Tahoma" w:cs="Tahoma"/>
          <w:color w:val="CA2300"/>
          <w:sz w:val="27"/>
          <w:szCs w:val="27"/>
          <w:lang w:eastAsia="ru-RU"/>
        </w:rPr>
        <w:t>булінг</w:t>
      </w:r>
      <w:proofErr w:type="spellEnd"/>
      <w:r w:rsidRPr="00A3027A">
        <w:rPr>
          <w:rFonts w:ascii="Tahoma" w:eastAsia="Times New Roman" w:hAnsi="Tahoma" w:cs="Tahoma"/>
          <w:color w:val="CA2300"/>
          <w:sz w:val="27"/>
          <w:szCs w:val="27"/>
          <w:lang w:eastAsia="ru-RU"/>
        </w:rPr>
        <w:t xml:space="preserve">: </w:t>
      </w:r>
      <w:proofErr w:type="spellStart"/>
      <w:r w:rsidRPr="00A3027A">
        <w:rPr>
          <w:rFonts w:ascii="Tahoma" w:eastAsia="Times New Roman" w:hAnsi="Tahoma" w:cs="Tahoma"/>
          <w:color w:val="CA2300"/>
          <w:sz w:val="27"/>
          <w:szCs w:val="27"/>
          <w:lang w:eastAsia="ru-RU"/>
        </w:rPr>
        <w:t>інструкція</w:t>
      </w:r>
      <w:proofErr w:type="spellEnd"/>
      <w:r w:rsidRPr="00A3027A">
        <w:rPr>
          <w:rFonts w:ascii="Tahoma" w:eastAsia="Times New Roman" w:hAnsi="Tahoma" w:cs="Tahoma"/>
          <w:color w:val="CA2300"/>
          <w:sz w:val="27"/>
          <w:szCs w:val="27"/>
          <w:lang w:eastAsia="ru-RU"/>
        </w:rPr>
        <w:t xml:space="preserve"> для </w:t>
      </w:r>
      <w:proofErr w:type="spellStart"/>
      <w:r w:rsidRPr="00A3027A">
        <w:rPr>
          <w:rFonts w:ascii="Tahoma" w:eastAsia="Times New Roman" w:hAnsi="Tahoma" w:cs="Tahoma"/>
          <w:color w:val="CA2300"/>
          <w:sz w:val="27"/>
          <w:szCs w:val="27"/>
          <w:lang w:eastAsia="ru-RU"/>
        </w:rPr>
        <w:t>дітей</w:t>
      </w:r>
      <w:proofErr w:type="spellEnd"/>
      <w:r w:rsidRPr="00A3027A">
        <w:rPr>
          <w:rFonts w:ascii="Tahoma" w:eastAsia="Times New Roman" w:hAnsi="Tahoma" w:cs="Tahoma"/>
          <w:color w:val="CA2300"/>
          <w:sz w:val="27"/>
          <w:szCs w:val="27"/>
          <w:lang w:eastAsia="ru-RU"/>
        </w:rPr>
        <w:t xml:space="preserve">, </w:t>
      </w:r>
      <w:proofErr w:type="spellStart"/>
      <w:r w:rsidRPr="00A3027A">
        <w:rPr>
          <w:rFonts w:ascii="Tahoma" w:eastAsia="Times New Roman" w:hAnsi="Tahoma" w:cs="Tahoma"/>
          <w:color w:val="CA2300"/>
          <w:sz w:val="27"/>
          <w:szCs w:val="27"/>
          <w:lang w:eastAsia="ru-RU"/>
        </w:rPr>
        <w:t>батьків</w:t>
      </w:r>
      <w:proofErr w:type="spellEnd"/>
      <w:r w:rsidRPr="00A3027A">
        <w:rPr>
          <w:rFonts w:ascii="Tahoma" w:eastAsia="Times New Roman" w:hAnsi="Tahoma" w:cs="Tahoma"/>
          <w:color w:val="CA2300"/>
          <w:sz w:val="27"/>
          <w:szCs w:val="27"/>
          <w:lang w:eastAsia="ru-RU"/>
        </w:rPr>
        <w:t xml:space="preserve"> та </w:t>
      </w:r>
      <w:proofErr w:type="spellStart"/>
      <w:r w:rsidRPr="00A3027A">
        <w:rPr>
          <w:rFonts w:ascii="Tahoma" w:eastAsia="Times New Roman" w:hAnsi="Tahoma" w:cs="Tahoma"/>
          <w:color w:val="CA2300"/>
          <w:sz w:val="27"/>
          <w:szCs w:val="27"/>
          <w:lang w:eastAsia="ru-RU"/>
        </w:rPr>
        <w:t>вчителів</w:t>
      </w:r>
      <w:proofErr w:type="spellEnd"/>
    </w:p>
    <w:p w:rsid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ahoma" w:eastAsia="Times New Roman" w:hAnsi="Tahoma" w:cs="Tahoma"/>
          <w:color w:val="302F2F"/>
          <w:sz w:val="27"/>
          <w:szCs w:val="27"/>
          <w:lang w:eastAsia="ru-RU"/>
        </w:rPr>
      </w:pPr>
      <w:hyperlink r:id="rId4" w:tgtFrame="_blank" w:history="1">
        <w:r w:rsidRPr="00A3027A">
          <w:rPr>
            <w:rFonts w:ascii="Tahoma" w:eastAsia="Times New Roman" w:hAnsi="Tahoma" w:cs="Tahoma"/>
            <w:color w:val="B00000"/>
            <w:sz w:val="27"/>
            <w:szCs w:val="27"/>
            <w:u w:val="single"/>
            <w:lang w:eastAsia="ru-RU"/>
          </w:rPr>
          <w:t xml:space="preserve">Центр </w:t>
        </w:r>
        <w:proofErr w:type="spellStart"/>
        <w:r w:rsidRPr="00A3027A">
          <w:rPr>
            <w:rFonts w:ascii="Tahoma" w:eastAsia="Times New Roman" w:hAnsi="Tahoma" w:cs="Tahoma"/>
            <w:color w:val="B00000"/>
            <w:sz w:val="27"/>
            <w:szCs w:val="27"/>
            <w:u w:val="single"/>
            <w:lang w:eastAsia="ru-RU"/>
          </w:rPr>
          <w:t>інформації</w:t>
        </w:r>
        <w:proofErr w:type="spellEnd"/>
        <w:r w:rsidRPr="00A3027A">
          <w:rPr>
            <w:rFonts w:ascii="Tahoma" w:eastAsia="Times New Roman" w:hAnsi="Tahoma" w:cs="Tahoma"/>
            <w:color w:val="B00000"/>
            <w:sz w:val="27"/>
            <w:szCs w:val="27"/>
            <w:u w:val="single"/>
            <w:lang w:eastAsia="ru-RU"/>
          </w:rPr>
          <w:t xml:space="preserve"> про права </w:t>
        </w:r>
        <w:proofErr w:type="spellStart"/>
        <w:r w:rsidRPr="00A3027A">
          <w:rPr>
            <w:rFonts w:ascii="Tahoma" w:eastAsia="Times New Roman" w:hAnsi="Tahoma" w:cs="Tahoma"/>
            <w:color w:val="B00000"/>
            <w:sz w:val="27"/>
            <w:szCs w:val="27"/>
            <w:u w:val="single"/>
            <w:lang w:eastAsia="ru-RU"/>
          </w:rPr>
          <w:t>людини</w:t>
        </w:r>
        <w:proofErr w:type="spellEnd"/>
      </w:hyperlink>
      <w:r w:rsidRPr="00A3027A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 xml:space="preserve"> на </w:t>
      </w:r>
      <w:proofErr w:type="spellStart"/>
      <w:r w:rsidRPr="00A3027A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>основі</w:t>
      </w:r>
      <w:proofErr w:type="spellEnd"/>
      <w:r w:rsidRPr="00A3027A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> </w:t>
      </w:r>
      <w:proofErr w:type="spellStart"/>
      <w:r w:rsidRPr="00A3027A">
        <w:rPr>
          <w:rFonts w:ascii="Tahoma" w:eastAsia="Times New Roman" w:hAnsi="Tahoma" w:cs="Tahoma"/>
          <w:color w:val="B00000"/>
          <w:sz w:val="27"/>
          <w:szCs w:val="27"/>
          <w:lang w:eastAsia="ru-RU"/>
        </w:rPr>
        <w:fldChar w:fldCharType="begin"/>
      </w:r>
      <w:r w:rsidRPr="00A3027A">
        <w:rPr>
          <w:rFonts w:ascii="Tahoma" w:eastAsia="Times New Roman" w:hAnsi="Tahoma" w:cs="Tahoma"/>
          <w:color w:val="B00000"/>
          <w:sz w:val="27"/>
          <w:szCs w:val="27"/>
          <w:lang w:eastAsia="ru-RU"/>
        </w:rPr>
        <w:instrText xml:space="preserve"> HYPERLINK "http://stopbullying.com.ua/" \t "_blank" </w:instrText>
      </w:r>
      <w:r w:rsidRPr="00A3027A">
        <w:rPr>
          <w:rFonts w:ascii="Tahoma" w:eastAsia="Times New Roman" w:hAnsi="Tahoma" w:cs="Tahoma"/>
          <w:color w:val="B00000"/>
          <w:sz w:val="27"/>
          <w:szCs w:val="27"/>
          <w:lang w:eastAsia="ru-RU"/>
        </w:rPr>
        <w:fldChar w:fldCharType="separate"/>
      </w:r>
      <w:r w:rsidRPr="00A3027A">
        <w:rPr>
          <w:rFonts w:ascii="Tahoma" w:eastAsia="Times New Roman" w:hAnsi="Tahoma" w:cs="Tahoma"/>
          <w:color w:val="B00000"/>
          <w:sz w:val="27"/>
          <w:szCs w:val="27"/>
          <w:u w:val="single"/>
          <w:lang w:eastAsia="ru-RU"/>
        </w:rPr>
        <w:t>матеріалів</w:t>
      </w:r>
      <w:proofErr w:type="spellEnd"/>
      <w:r w:rsidRPr="00A3027A">
        <w:rPr>
          <w:rFonts w:ascii="Tahoma" w:eastAsia="Times New Roman" w:hAnsi="Tahoma" w:cs="Tahoma"/>
          <w:color w:val="B00000"/>
          <w:sz w:val="27"/>
          <w:szCs w:val="27"/>
          <w:lang w:eastAsia="ru-RU"/>
        </w:rPr>
        <w:fldChar w:fldCharType="end"/>
      </w:r>
      <w:r w:rsidRPr="00A3027A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 xml:space="preserve"> ЮНІСЕФ </w:t>
      </w:r>
      <w:proofErr w:type="spellStart"/>
      <w:r w:rsidRPr="00A3027A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>підготував</w:t>
      </w:r>
      <w:proofErr w:type="spellEnd"/>
      <w:r w:rsidRPr="00A3027A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 xml:space="preserve"> </w:t>
      </w:r>
      <w:proofErr w:type="spellStart"/>
      <w:r w:rsidRPr="00A3027A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>інструкцію</w:t>
      </w:r>
      <w:proofErr w:type="spellEnd"/>
      <w:r w:rsidRPr="00A3027A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 xml:space="preserve"> для </w:t>
      </w:r>
      <w:proofErr w:type="spellStart"/>
      <w:r w:rsidRPr="00A3027A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>дітей</w:t>
      </w:r>
      <w:proofErr w:type="spellEnd"/>
      <w:r w:rsidRPr="00A3027A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 xml:space="preserve"> та </w:t>
      </w:r>
      <w:proofErr w:type="spellStart"/>
      <w:r w:rsidRPr="00A3027A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>дорослих</w:t>
      </w:r>
      <w:proofErr w:type="spellEnd"/>
      <w:r w:rsidRPr="00A3027A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 xml:space="preserve">, </w:t>
      </w:r>
      <w:proofErr w:type="spellStart"/>
      <w:r w:rsidRPr="00A3027A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>аби</w:t>
      </w:r>
      <w:proofErr w:type="spellEnd"/>
      <w:r w:rsidRPr="00A3027A"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 xml:space="preserve"> правильно т</w:t>
      </w:r>
      <w:r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 xml:space="preserve">а </w:t>
      </w:r>
      <w:proofErr w:type="spellStart"/>
      <w:r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>своєчасно</w:t>
      </w:r>
      <w:proofErr w:type="spellEnd"/>
      <w:r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>реагувати</w:t>
      </w:r>
      <w:proofErr w:type="spellEnd"/>
      <w:r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 xml:space="preserve"> на прояви </w:t>
      </w:r>
      <w:proofErr w:type="spellStart"/>
      <w:r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>цькування</w:t>
      </w:r>
      <w:proofErr w:type="spellEnd"/>
      <w:r>
        <w:rPr>
          <w:rFonts w:ascii="Tahoma" w:eastAsia="Times New Roman" w:hAnsi="Tahoma" w:cs="Tahoma"/>
          <w:color w:val="302F2F"/>
          <w:sz w:val="27"/>
          <w:szCs w:val="27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3027A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C2A6BAC" wp14:editId="6271883D">
                <wp:extent cx="304800" cy="304800"/>
                <wp:effectExtent l="0" t="0" r="0" b="0"/>
                <wp:docPr id="8" name="AutoShape 5" descr="https://pntl.edu.vn.ua/images/booling/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D530E" id="AutoShape 5" o:spid="_x0000_s1026" alt="https://pntl.edu.vn.ua/images/booling/image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qmkTi1gIAAPI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Pr="00A3027A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ЩО ТАКЕ БУЛІНГ ТА ЯКІ ЙОГО ПРИЧИНИ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02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Булінг</w:t>
      </w:r>
      <w:proofErr w:type="spellEnd"/>
      <w:r w:rsidRPr="00A302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–</w:t>
      </w:r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агресивна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і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вкрай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неприємна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поведінка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однієї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або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групи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дітей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по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відношенню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до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іншої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супроводжується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постійним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фізичним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і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психологічним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впливом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Кривдники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можуть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знайти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безліч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причин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щоб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цькувати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дитину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: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зовнішність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не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вписується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загальноприйняті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рамки,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поведінка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думки,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не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збігаються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з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думкою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більшості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тощо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Яскравими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прикладами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є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словесні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образи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навмисне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неприйняття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до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колективу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шантаж та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навіть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побиття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"</w:t>
      </w:r>
      <w:proofErr w:type="spellStart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Успіхи</w:t>
      </w:r>
      <w:proofErr w:type="spellEnd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 у </w:t>
      </w:r>
      <w:proofErr w:type="spellStart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навчанні</w:t>
      </w:r>
      <w:proofErr w:type="spellEnd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матеріальні</w:t>
      </w:r>
      <w:proofErr w:type="spellEnd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можливості</w:t>
      </w:r>
      <w:proofErr w:type="spellEnd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 та </w:t>
      </w:r>
      <w:proofErr w:type="spellStart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навіть</w:t>
      </w:r>
      <w:proofErr w:type="spellEnd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особливості</w:t>
      </w:r>
      <w:proofErr w:type="spellEnd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 характеру </w:t>
      </w:r>
      <w:proofErr w:type="spellStart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можуть</w:t>
      </w:r>
      <w:proofErr w:type="spellEnd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 стати основою для</w:t>
      </w:r>
      <w:r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булінгу</w:t>
      </w:r>
      <w:proofErr w:type="spellEnd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. </w:t>
      </w:r>
      <w:proofErr w:type="spellStart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Крім</w:t>
      </w:r>
      <w:proofErr w:type="spellEnd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 того, жертвою </w:t>
      </w:r>
      <w:proofErr w:type="spellStart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булінгу</w:t>
      </w:r>
      <w:proofErr w:type="spellEnd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 </w:t>
      </w:r>
      <w:proofErr w:type="spellStart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може</w:t>
      </w:r>
      <w:proofErr w:type="spellEnd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 стати </w:t>
      </w:r>
      <w:proofErr w:type="spellStart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також</w:t>
      </w:r>
      <w:proofErr w:type="spellEnd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 той, кому складно </w:t>
      </w:r>
      <w:proofErr w:type="spellStart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спілкуватися</w:t>
      </w:r>
      <w:proofErr w:type="spellEnd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 з </w:t>
      </w:r>
      <w:proofErr w:type="spellStart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однолітками</w:t>
      </w:r>
      <w:proofErr w:type="spellEnd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хто</w:t>
      </w:r>
      <w:proofErr w:type="spellEnd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 повод</w:t>
      </w:r>
      <w:r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иться </w:t>
      </w:r>
      <w:proofErr w:type="spellStart"/>
      <w:r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відлюдкувато</w:t>
      </w:r>
      <w:proofErr w:type="spellEnd"/>
      <w:r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навпаки</w:t>
      </w:r>
      <w:proofErr w:type="spellEnd"/>
      <w:r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п</w:t>
      </w:r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ровокативно</w:t>
      </w:r>
      <w:proofErr w:type="spellEnd"/>
      <w:proofErr w:type="gramStart"/>
      <w:r w:rsidRPr="00A3027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",</w:t>
      </w:r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–</w:t>
      </w:r>
      <w:proofErr w:type="gram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зауважують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психологи.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Частіше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за все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люди,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що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цькують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вважають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що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це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смішно</w:t>
      </w:r>
      <w:proofErr w:type="spellEnd"/>
      <w:r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і в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цьому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немає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великої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проблеми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чи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трагедії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а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також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дорослі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не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будуть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звертати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на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увагу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7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ЯК ВІДРІЗНИТИ БУЛІНГ ТА СВАРКУ МІЖ ДІТЬМИ</w:t>
      </w:r>
    </w:p>
    <w:p w:rsidR="00A3027A" w:rsidRDefault="00A3027A" w:rsidP="00A3027A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</w:pP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Булінг</w:t>
      </w:r>
      <w:proofErr w:type="spellEnd"/>
      <w:r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супроводжується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реальним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фізичним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чи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психологічним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насиллям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: жертву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висміюють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залякують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дражнять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шантажують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б'ють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псують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речі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розповсюджують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плітки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бойкотують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оприлюднюють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особисту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інформацію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та фото в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соціальних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мережах.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У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ситуації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 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завжди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беруть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участь три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сторони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: той,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хто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переслідує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той, кого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переслідують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та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хто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спостерігають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Default="00A3027A" w:rsidP="00A3027A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</w:pP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булінг</w:t>
      </w:r>
      <w:proofErr w:type="spellEnd"/>
      <w:r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відбувся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може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повторюватися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багато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разів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027A" w:rsidRPr="00A3027A" w:rsidRDefault="00A3027A" w:rsidP="00A3027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7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lastRenderedPageBreak/>
        <w:t>ЯК ЗРОЗУМІТИ, ЩО ВАШУ ДИТИНУ ПІДДАЮТЬ ЦЬКУВАННЮ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Перше, </w:t>
      </w:r>
      <w:proofErr w:type="spellStart"/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треба </w:t>
      </w:r>
      <w:proofErr w:type="spellStart"/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зрозуміти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–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неохоче</w:t>
      </w:r>
      <w:proofErr w:type="gram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розповідають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про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цькування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у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школі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а тому не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слід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думати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 перший же раз, коли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спитаєте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її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про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вона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відповість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вам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чесно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 Тому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головна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порада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для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– бути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більш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уважними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до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проявів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булінгу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ваша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дитина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стала замкнутою,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вигадує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приводи,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щоб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не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йти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до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школи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, перестала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вчитись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то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поговоріть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з нею. Причина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такої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поведінки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може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бути не у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банальних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лінощах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Також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до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видимих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наслідків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відносять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розлади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сну,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втрату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апетиту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тривожність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низьку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самооцінку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дитину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шантажують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школі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, вона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може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почати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просити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додаткові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гроші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на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кишенькові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витрати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щоб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відкупитись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агресора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цькуванню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піддають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вашу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дитину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, то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обережно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почніть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з нею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розмову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Дайте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зрозуміти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вам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можна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довіряти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не будете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звинувачувати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її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 тому,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вона стала жертвою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булінгу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Розкажіть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немає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нічого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поганого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в </w:t>
      </w:r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тому,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щоб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повідомити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про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агресивну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поведінку</w:t>
      </w:r>
      <w:proofErr w:type="spellEnd"/>
      <w:r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щодо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когось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учителю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або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принаймні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друзям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Поясніть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різницю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між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“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пліткуванням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” та “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піклуванням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” про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своє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життя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чи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життя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друга/подруги.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7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ЩО РОБИТИ, ЯКЩО ТИ СТАВ ЖЕРТВОЮ БУЛІНГУ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Перше і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найголовніше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правило –</w:t>
      </w:r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не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тримати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це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у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секреті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Розкажи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друзям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знайомим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чи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рідним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про те,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тебе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ображають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школі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цього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не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слід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соромитись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Інколи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допомогти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з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вирішенням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складної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ситуації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школі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може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абсолютно не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пов’язана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з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цим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людина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: тренер у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секції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куди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ходиш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після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школи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або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вчитель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до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якого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ходиш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на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додаткові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заняття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не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слід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звинувачувати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себе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в </w:t>
      </w:r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тому,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тебе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цькують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Ми говорили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раніше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кривдникам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легко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знайти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жертву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булінгу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адже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для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цього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слід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просто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якось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відрізнятись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оточуючих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цькування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школі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перетвор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ились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словесних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фізичні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–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йди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до директора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школи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або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завуча та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докладно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розкажи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їм</w:t>
      </w:r>
      <w:proofErr w:type="spellEnd"/>
      <w:proofErr w:type="gram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про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це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Також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повідом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про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ситуацію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батьків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школі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є психолог, то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можна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сміливо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звернутись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до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нього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щоб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відновити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відчуття</w:t>
      </w:r>
      <w:proofErr w:type="spellEnd"/>
      <w:proofErr w:type="gram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впевненості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своїх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силах та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зрозуміти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як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діяти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далі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7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lastRenderedPageBreak/>
        <w:t>ЩО РОБИТИ, ЯКЩО ВИ СТАЛИ СВІДКОМ ЦЬКУВАННЯ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цькують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твого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друга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чи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подругу, то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одразу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звернись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до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дорослих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: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вчителя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старших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товаришів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родичів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батьків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тощо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твій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друг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чи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подруга</w:t>
      </w:r>
      <w:r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поділилися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з тобою,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вони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потрапили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ситуацію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булінгу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обов’язково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говори з ними про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— вони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потребують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твоєї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підтримки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У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жодному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не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слід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приєднуватись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до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групи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що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цькує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та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висміювати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проблеми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свого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друга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чи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подруги.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дорослий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який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потерпав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колись, то</w:t>
      </w:r>
      <w:r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не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проходьте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повз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Спробуйте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захистити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дитину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яку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ображають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При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цьому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не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слід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ображати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дітей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цькують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адже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деякі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роблять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тому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самі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постраждали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насильства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(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вдома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у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спортивній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секції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в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іншій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школі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тощо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). У таких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випадках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вони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можуть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виміщати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свій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біль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через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знущання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і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приниження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слабших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gram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 себе</w:t>
      </w:r>
      <w:proofErr w:type="gram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Деякі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діти</w:t>
      </w:r>
      <w:proofErr w:type="spellEnd"/>
      <w:r w:rsidR="002E3CB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булять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щоб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ловити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на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собі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захоплені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погляди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оточуючих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а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відчуття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переваги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над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іншими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приносить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їм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задоволення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До того ж,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нападаючи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на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когось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вони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захищаються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цькування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Іноді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такі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діти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дуже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імпульсивні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і не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можуть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контролювати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свій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гнів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У таких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випадках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справа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нерідко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доходить і до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фізичного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насильства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Спробуйте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повідомити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про</w:t>
      </w:r>
      <w:r w:rsidR="002E3CB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булінг</w:t>
      </w:r>
      <w:proofErr w:type="spellEnd"/>
      <w:r w:rsidR="002E3CB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людей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школи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де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відбувається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або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батьків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7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ЩО РОБИТИ, ЯКЩО ІНШИХ ЦЬКУЄШ ТИ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Зрозумій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,</w:t>
      </w:r>
      <w:r w:rsidR="002E3CB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булінг-</w:t>
      </w:r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це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твої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дії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, а не твоя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особистість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можеш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ними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керувати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та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змінювати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на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краще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Пам’ятай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="002E3CB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булінг</w:t>
      </w:r>
      <w:proofErr w:type="spellEnd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з</w:t>
      </w:r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авдає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фізичного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та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емоційного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болю</w:t>
      </w:r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іншому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а тому подумай,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чи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дійсно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цього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прагнеш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?</w:t>
      </w:r>
      <w:r w:rsidR="002E3CB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Деякі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речі</w:t>
      </w:r>
      <w:proofErr w:type="spellEnd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можуть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здаватися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смішними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та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невинними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проте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вони</w:t>
      </w:r>
      <w:r w:rsidR="002E3CB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можуть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завдати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шкоди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іншій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людині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7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ЯК ДОПОМОГТИ ДИТИНІ, ЯКА ЦЬКУЄ ІНШИХ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Ми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вже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казали,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в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ситуації</w:t>
      </w:r>
      <w:proofErr w:type="spellEnd"/>
      <w:r w:rsidR="002E3CB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булінгу</w:t>
      </w:r>
      <w:proofErr w:type="spellEnd"/>
      <w:r w:rsidR="002E3CB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="002E3CBD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</w:t>
      </w:r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авжди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беруть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участь три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сторони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а тому, коли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дізнались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про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цькування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у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школі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не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слід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забувати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про тих,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хто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ображає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Психологи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зауважують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="002E3CB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дитині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, яка</w:t>
      </w:r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булит</w:t>
      </w:r>
      <w:proofErr w:type="spellEnd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 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інших</w:t>
      </w:r>
      <w:proofErr w:type="spellEnd"/>
      <w:proofErr w:type="gram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увага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та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допомога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потрібна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не </w:t>
      </w:r>
      <w:proofErr w:type="spellStart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менше</w:t>
      </w:r>
      <w:proofErr w:type="spellEnd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, </w:t>
      </w:r>
      <w:proofErr w:type="spellStart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ніж</w:t>
      </w:r>
      <w:proofErr w:type="spellEnd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тій</w:t>
      </w:r>
      <w:proofErr w:type="spellEnd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, яка </w:t>
      </w:r>
      <w:proofErr w:type="spellStart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страждає</w:t>
      </w:r>
      <w:proofErr w:type="spellEnd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від</w:t>
      </w:r>
      <w:proofErr w:type="spellEnd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булінгу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lastRenderedPageBreak/>
        <w:t>Відверто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поговоріть</w:t>
      </w:r>
      <w:proofErr w:type="spellEnd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з нею про те,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відбувається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з'ясуйте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як вона ставиться до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своїх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дій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і як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реагують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інші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діти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Ви можете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почути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"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всі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так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роблять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",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або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"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він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заслуговує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на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".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Уважно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вислухайте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і</w:t>
      </w:r>
      <w:r w:rsidR="002E3CB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зосередтеся</w:t>
      </w:r>
      <w:proofErr w:type="spellEnd"/>
      <w:r w:rsidR="002E3CB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на</w:t>
      </w:r>
      <w:r w:rsidR="002E3CB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r w:rsidR="002E3CBD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фактах</w:t>
      </w:r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а не на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своїх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припущеннях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Не </w:t>
      </w:r>
      <w:proofErr w:type="spellStart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применшуйте</w:t>
      </w:r>
      <w:proofErr w:type="spellEnd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серйозність</w:t>
      </w:r>
      <w:proofErr w:type="spellEnd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ситуації</w:t>
      </w:r>
      <w:proofErr w:type="spellEnd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такими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кліше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як "хлопчики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завжди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будуть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хлопчиками"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або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"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глузування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бійки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та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інші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форми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агресивної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поведінки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— просто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дитячі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жарти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і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цілком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природна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частина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дитинства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".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Ретельно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поясніть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дії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вважаєте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переслідуванням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інших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До них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відносяться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: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цькування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образливі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прізвиська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загрози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фізичного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насильства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залякування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висміювання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коментарі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з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сексуальним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підтекстом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бойкот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іншої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або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підбурювання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до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ігнорування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плітки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публічні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приниження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штовхання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плювки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псування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особистих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речей,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принизливі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висловлювання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або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жести.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Спокійно</w:t>
      </w:r>
      <w:proofErr w:type="spellEnd"/>
      <w:r w:rsidR="002E3CB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поясніть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дитині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що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її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поведінка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може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завдати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шкоди</w:t>
      </w:r>
      <w:proofErr w:type="spellEnd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не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тільки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жертві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а й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усім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оточуючим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І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щодалі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заходитиме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тим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гірше</w:t>
      </w:r>
      <w:proofErr w:type="spellEnd"/>
      <w:r w:rsidR="002E3CB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булінг</w:t>
      </w:r>
      <w:proofErr w:type="spellEnd"/>
      <w:r w:rsidR="002E3CB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впливатиме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на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всіх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учасників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Дайте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зрозуміти</w:t>
      </w:r>
      <w:proofErr w:type="spellEnd"/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="002E3CB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агресивна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поведінка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є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дуже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серйозною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проблемою</w:t>
      </w:r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і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не будете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терпіти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в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майбутньому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Чітко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і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наполегливо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але без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гніву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попросіть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дитину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зупинити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насильство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Скажіть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їй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потрібна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допомога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а тому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тимчасово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триматимете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зв'язок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з учителями,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щоб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упевнитись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—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дитина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намагається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змінити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ситуацію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Загрози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і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покарання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не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спрацюють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Можливо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на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якийсь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час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припинить</w:t>
      </w:r>
      <w:proofErr w:type="spellEnd"/>
      <w:r w:rsidR="002E3CB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булінг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та в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перспективі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це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може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тільки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посилити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агресію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і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невдоволення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Буде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зайвим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концентрувати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увагу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на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відчуттях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дитини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, яку</w:t>
      </w:r>
      <w:r w:rsidR="002E3CB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булять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. Той,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хто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виявляє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агресію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як правило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відсторонюється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від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почуттів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іншої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людини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A3027A" w:rsidRPr="00A3027A" w:rsidRDefault="00A3027A" w:rsidP="00A3027A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Пам'ятайте</w:t>
      </w:r>
      <w:proofErr w:type="spell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</w:t>
      </w:r>
      <w:proofErr w:type="spellStart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що</w:t>
      </w:r>
      <w:proofErr w:type="spellEnd"/>
      <w:r w:rsidR="002E3CBD"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агресивна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поведінка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та прояви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насильства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можуть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вказувати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на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емоційні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проблеми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вашої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дитини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розлади</w:t>
      </w:r>
      <w:proofErr w:type="spellEnd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 xml:space="preserve"> </w:t>
      </w:r>
      <w:r w:rsidR="002E3CBD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val="uk-UA" w:eastAsia="ru-RU"/>
        </w:rPr>
        <w:t xml:space="preserve"> </w:t>
      </w:r>
      <w:proofErr w:type="spellStart"/>
      <w:r w:rsidRPr="00A3027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поведінки</w:t>
      </w:r>
      <w:proofErr w:type="spellEnd"/>
      <w:proofErr w:type="gramEnd"/>
      <w:r w:rsidRPr="00A3027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 </w:t>
      </w:r>
    </w:p>
    <w:p w:rsidR="002E6CEE" w:rsidRDefault="002E3CBD" w:rsidP="002E3CBD">
      <w:pPr>
        <w:spacing w:line="240" w:lineRule="auto"/>
        <w:jc w:val="right"/>
      </w:pPr>
      <w:r>
        <w:rPr>
          <w:noProof/>
          <w:lang w:eastAsia="ru-RU"/>
        </w:rPr>
        <w:drawing>
          <wp:inline distT="0" distB="0" distL="0" distR="0" wp14:anchorId="03333326" wp14:editId="4F5D27E4">
            <wp:extent cx="1927225" cy="1752600"/>
            <wp:effectExtent l="0" t="0" r="0" b="0"/>
            <wp:docPr id="1" name="Рисунок 1" descr="4 ТРАВНЯ - МІЖНАРОДНИЙ ДЕНЬ ПРОТИДІЇ БУЛІНГУ - ДНЗ &quot;КПЛ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 ТРАВНЯ - МІЖНАРОДНИЙ ДЕНЬ ПРОТИДІЇ БУЛІНГУ - ДНЗ &quot;КПЛ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72" cy="17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BD" w:rsidRDefault="002E3CBD" w:rsidP="002E3CBD">
      <w:pPr>
        <w:spacing w:line="240" w:lineRule="auto"/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5ECF30E8" wp14:editId="1F9D4AC6">
            <wp:extent cx="5885180" cy="9363075"/>
            <wp:effectExtent l="0" t="0" r="1270" b="9525"/>
            <wp:docPr id="2" name="Рисунок 2" descr="Давидівська ЗОШ І-ІІІ ступенів - Протидії булінгу. Поради бать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авидівська ЗОШ І-ІІІ ступенів - Протидії булінгу. Поради батька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825" cy="937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73F" w:rsidRDefault="004A073F" w:rsidP="002E3CBD">
      <w:pPr>
        <w:spacing w:line="240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657C436" wp14:editId="6FD4C48D">
            <wp:extent cx="5940425" cy="8361889"/>
            <wp:effectExtent l="0" t="0" r="3175" b="1270"/>
            <wp:docPr id="4" name="Рисунок 4" descr="Булінг: поради батькам та педагогам | Донецький обласний  навчально-методичний центр психологічної служби системи осві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улінг: поради батькам та педагогам | Донецький обласний  навчально-методичний центр психологічної служби системи осві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073F" w:rsidRDefault="004A073F" w:rsidP="002E3CBD">
      <w:pPr>
        <w:spacing w:line="240" w:lineRule="auto"/>
        <w:jc w:val="right"/>
        <w:rPr>
          <w:noProof/>
          <w:lang w:eastAsia="ru-RU"/>
        </w:rPr>
      </w:pPr>
    </w:p>
    <w:p w:rsidR="002E3CBD" w:rsidRDefault="004A073F" w:rsidP="002E3CBD">
      <w:pPr>
        <w:spacing w:line="240" w:lineRule="auto"/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12C68227" wp14:editId="5BB6DCEE">
            <wp:extent cx="6187440" cy="4340543"/>
            <wp:effectExtent l="0" t="0" r="3810" b="3175"/>
            <wp:docPr id="3" name="Рисунок 3" descr="Поради батькам, викладачам, здобувачам освіти – Олександрійський  професійний аграрний ліц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ради батькам, викладачам, здобувачам освіти – Олександрійський  професійний аграрний ліц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053" cy="434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7A"/>
    <w:rsid w:val="002E3CBD"/>
    <w:rsid w:val="002E6CEE"/>
    <w:rsid w:val="004A073F"/>
    <w:rsid w:val="008117C3"/>
    <w:rsid w:val="00A3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C584"/>
  <w15:chartTrackingRefBased/>
  <w15:docId w15:val="{1BA41CBD-89E7-4A56-BE85-7B3C788D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humanrights.org.u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2024-02-19T17:31:00Z</dcterms:created>
  <dcterms:modified xsi:type="dcterms:W3CDTF">2024-02-19T18:28:00Z</dcterms:modified>
</cp:coreProperties>
</file>