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53" w:rsidRDefault="00BE5F53" w:rsidP="00BE5F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заходів, спрямованих на запобігання та протидію </w:t>
      </w:r>
      <w:proofErr w:type="spellStart"/>
      <w:r>
        <w:rPr>
          <w:b/>
          <w:sz w:val="28"/>
          <w:szCs w:val="28"/>
        </w:rPr>
        <w:t>булінгу</w:t>
      </w:r>
      <w:proofErr w:type="spellEnd"/>
      <w:r>
        <w:rPr>
          <w:b/>
          <w:sz w:val="28"/>
          <w:szCs w:val="28"/>
        </w:rPr>
        <w:t xml:space="preserve"> </w:t>
      </w:r>
    </w:p>
    <w:p w:rsidR="00BE5F53" w:rsidRDefault="00BE5F53" w:rsidP="00BE5F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закладі освіти  у 2023-2024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BE5F53" w:rsidRDefault="00BE5F53" w:rsidP="00BE5F53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0"/>
        <w:gridCol w:w="5077"/>
        <w:gridCol w:w="2382"/>
        <w:gridCol w:w="1610"/>
      </w:tblGrid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t>№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t>Заходи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t>Виконавці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t>Термін</w:t>
            </w:r>
          </w:p>
        </w:tc>
      </w:tr>
      <w:tr w:rsidR="00BE5F53" w:rsidTr="00BE5F53"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Нормативно-правове та інформаційне забезпечення попередження та протидії 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</w:p>
        </w:tc>
      </w:tr>
      <w:tr w:rsidR="00BE5F53" w:rsidTr="00BE5F53">
        <w:trPr>
          <w:trHeight w:val="5558"/>
        </w:trPr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Опрацювання нормативно-правових документів щодо протидії </w:t>
            </w:r>
            <w:proofErr w:type="spellStart"/>
            <w:r>
              <w:rPr>
                <w:b/>
              </w:rPr>
              <w:t>булінгу</w:t>
            </w:r>
            <w:proofErr w:type="spellEnd"/>
            <w:r>
              <w:rPr>
                <w:b/>
              </w:rPr>
              <w:t xml:space="preserve"> в закладі освіти:</w:t>
            </w:r>
          </w:p>
          <w:p w:rsidR="00BE5F53" w:rsidRDefault="00BE5F53" w:rsidP="003C6B63">
            <w:pPr>
              <w:numPr>
                <w:ilvl w:val="0"/>
                <w:numId w:val="2"/>
              </w:numPr>
              <w:ind w:left="0" w:firstLine="360"/>
              <w:jc w:val="both"/>
            </w:pPr>
            <w:hyperlink r:id="rId5" w:anchor="Text">
              <w:r>
                <w:rPr>
                  <w:color w:val="0000FF"/>
                  <w:u w:val="single"/>
                </w:rPr>
                <w:t xml:space="preserve">ЗУ Про внесення змін до деяких законодавчих актів України щодо протидії </w:t>
              </w:r>
              <w:proofErr w:type="spellStart"/>
              <w:r>
                <w:rPr>
                  <w:color w:val="0000FF"/>
                  <w:u w:val="single"/>
                </w:rPr>
                <w:t>булінгу</w:t>
              </w:r>
              <w:proofErr w:type="spellEnd"/>
              <w:r>
                <w:rPr>
                  <w:color w:val="0000FF"/>
                  <w:u w:val="single"/>
                </w:rPr>
                <w:t xml:space="preserve"> (цькуванню)</w:t>
              </w:r>
            </w:hyperlink>
          </w:p>
          <w:p w:rsidR="00BE5F53" w:rsidRDefault="00BE5F53" w:rsidP="003C6B63">
            <w:pPr>
              <w:numPr>
                <w:ilvl w:val="0"/>
                <w:numId w:val="2"/>
              </w:numPr>
              <w:ind w:left="0" w:firstLine="360"/>
              <w:jc w:val="both"/>
            </w:pPr>
            <w:hyperlink r:id="rId6" w:anchor="Text">
              <w:r>
                <w:rPr>
                  <w:color w:val="0000FF"/>
                  <w:u w:val="single"/>
                </w:rPr>
                <w:t xml:space="preserve">Наказ МОН Деякі питання реагування на випадки </w:t>
              </w:r>
              <w:proofErr w:type="spellStart"/>
              <w:r>
                <w:rPr>
                  <w:color w:val="0000FF"/>
                  <w:u w:val="single"/>
                </w:rPr>
                <w:t>булінгу</w:t>
              </w:r>
              <w:proofErr w:type="spellEnd"/>
              <w:r>
                <w:rPr>
                  <w:color w:val="0000FF"/>
                  <w:u w:val="single"/>
                </w:rPr>
                <w:t xml:space="preserve"> (цькування) та застосування заходів виховного впливу в закладах освіти</w:t>
              </w:r>
            </w:hyperlink>
          </w:p>
          <w:p w:rsidR="00BE5F53" w:rsidRDefault="00BE5F53" w:rsidP="003C6B63">
            <w:pPr>
              <w:numPr>
                <w:ilvl w:val="0"/>
                <w:numId w:val="2"/>
              </w:numPr>
              <w:ind w:left="0" w:firstLine="360"/>
              <w:jc w:val="both"/>
            </w:pPr>
            <w:hyperlink r:id="rId7">
              <w:r>
                <w:rPr>
                  <w:color w:val="0000FF"/>
                  <w:u w:val="single"/>
                </w:rPr>
                <w:t>Лист МОН Про ство</w:t>
              </w:r>
              <w:bookmarkStart w:id="0" w:name="_GoBack"/>
              <w:bookmarkEnd w:id="0"/>
              <w:r>
                <w:rPr>
                  <w:color w:val="0000FF"/>
                  <w:u w:val="single"/>
                </w:rPr>
                <w:t xml:space="preserve">рення безпечного освітнього середовища в закладі освіти та попередження і протидії </w:t>
              </w:r>
              <w:proofErr w:type="spellStart"/>
              <w:r>
                <w:rPr>
                  <w:color w:val="0000FF"/>
                  <w:u w:val="single"/>
                </w:rPr>
                <w:t>булінгу</w:t>
              </w:r>
              <w:proofErr w:type="spellEnd"/>
              <w:r>
                <w:rPr>
                  <w:color w:val="0000FF"/>
                  <w:u w:val="single"/>
                </w:rPr>
                <w:t xml:space="preserve"> (цькуванню)</w:t>
              </w:r>
            </w:hyperlink>
          </w:p>
          <w:p w:rsidR="00BE5F53" w:rsidRDefault="00BE5F53" w:rsidP="003C6B63">
            <w:pPr>
              <w:jc w:val="both"/>
            </w:pPr>
            <w:r>
              <w:t xml:space="preserve">Ознайомлення з посібниками та </w:t>
            </w:r>
            <w:proofErr w:type="spellStart"/>
            <w:r>
              <w:t>платформати</w:t>
            </w:r>
            <w:proofErr w:type="spellEnd"/>
            <w:r>
              <w:t xml:space="preserve"> з теми запобігання та протидії </w:t>
            </w:r>
            <w:proofErr w:type="spellStart"/>
            <w:r>
              <w:t>булінгу</w:t>
            </w:r>
            <w:proofErr w:type="spellEnd"/>
            <w:r>
              <w:t xml:space="preserve"> та </w:t>
            </w:r>
            <w:proofErr w:type="spellStart"/>
            <w:r>
              <w:t>кібербулінгу</w:t>
            </w:r>
            <w:proofErr w:type="spellEnd"/>
            <w:r>
              <w:t>:</w:t>
            </w:r>
          </w:p>
          <w:p w:rsidR="00BE5F53" w:rsidRDefault="00BE5F53" w:rsidP="00BE5F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hyperlink r:id="rId8">
              <w:r>
                <w:rPr>
                  <w:color w:val="0000FF"/>
                  <w:u w:val="single"/>
                </w:rPr>
                <w:t>Методичний посібник «Попередження насилля в закладах освіти»</w:t>
              </w:r>
            </w:hyperlink>
          </w:p>
          <w:p w:rsidR="00BE5F53" w:rsidRDefault="00BE5F53" w:rsidP="00BE5F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360"/>
              <w:jc w:val="both"/>
              <w:rPr>
                <w:color w:val="000000"/>
              </w:rPr>
            </w:pPr>
            <w:hyperlink r:id="rId9">
              <w:r>
                <w:rPr>
                  <w:color w:val="0000FF"/>
                  <w:u w:val="single"/>
                </w:rPr>
                <w:t xml:space="preserve">Інформаційна платформа протидії </w:t>
              </w:r>
              <w:proofErr w:type="spellStart"/>
              <w:r>
                <w:rPr>
                  <w:color w:val="0000FF"/>
                  <w:u w:val="single"/>
                </w:rPr>
                <w:t>кібербулінгу</w:t>
              </w:r>
              <w:proofErr w:type="spellEnd"/>
              <w:r>
                <w:rPr>
                  <w:color w:val="0000FF"/>
                  <w:u w:val="single"/>
                </w:rPr>
                <w:t>.</w:t>
              </w:r>
            </w:hyperlink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працівники.</w:t>
            </w:r>
          </w:p>
          <w:p w:rsidR="00BE5F53" w:rsidRDefault="00BE5F53" w:rsidP="003C6B63">
            <w:pPr>
              <w:jc w:val="center"/>
            </w:pPr>
            <w:r>
              <w:t>Працівники закладу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Серпень-Вересень</w:t>
            </w:r>
          </w:p>
          <w:p w:rsidR="00BE5F53" w:rsidRDefault="00BE5F53" w:rsidP="003C6B63">
            <w:pPr>
              <w:jc w:val="center"/>
            </w:pPr>
            <w:r>
              <w:t>(педрада, засідання МК та КПП)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2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  <w:rPr>
                <w:b/>
              </w:rPr>
            </w:pPr>
            <w:r>
              <w:t xml:space="preserve">Висвітлення та постійне оновлення на сайті закладу освіти </w:t>
            </w:r>
          </w:p>
          <w:p w:rsidR="00BE5F53" w:rsidRDefault="00BE5F53" w:rsidP="00BE5F53">
            <w:pPr>
              <w:numPr>
                <w:ilvl w:val="0"/>
                <w:numId w:val="3"/>
              </w:numPr>
              <w:jc w:val="both"/>
            </w:pPr>
            <w:r>
              <w:t>Правил поведінки здобувачів освіти;</w:t>
            </w:r>
          </w:p>
          <w:p w:rsidR="00BE5F53" w:rsidRDefault="00BE5F53" w:rsidP="00BE5F53">
            <w:pPr>
              <w:numPr>
                <w:ilvl w:val="0"/>
                <w:numId w:val="3"/>
              </w:numPr>
              <w:jc w:val="both"/>
            </w:pPr>
            <w:r>
              <w:t xml:space="preserve">План заходів спрямованих на запобігання та протидію </w:t>
            </w:r>
            <w:proofErr w:type="spellStart"/>
            <w:r>
              <w:t>булінгу</w:t>
            </w:r>
            <w:proofErr w:type="spellEnd"/>
            <w:r>
              <w:t>;</w:t>
            </w:r>
          </w:p>
          <w:p w:rsidR="00BE5F53" w:rsidRDefault="00BE5F53" w:rsidP="00BE5F53">
            <w:pPr>
              <w:numPr>
                <w:ilvl w:val="0"/>
                <w:numId w:val="3"/>
              </w:numPr>
              <w:jc w:val="both"/>
            </w:pPr>
            <w:r>
              <w:t xml:space="preserve">Порядок подання учасниками освітнього процесу заяв про випадки </w:t>
            </w:r>
            <w:proofErr w:type="spellStart"/>
            <w:r>
              <w:t>булінгу</w:t>
            </w:r>
            <w:proofErr w:type="spellEnd"/>
            <w:r>
              <w:t xml:space="preserve"> в закладі освіти;</w:t>
            </w:r>
          </w:p>
          <w:p w:rsidR="00BE5F53" w:rsidRDefault="00BE5F53" w:rsidP="00BE5F53">
            <w:pPr>
              <w:numPr>
                <w:ilvl w:val="0"/>
                <w:numId w:val="3"/>
              </w:numPr>
              <w:jc w:val="both"/>
            </w:pPr>
            <w:r>
              <w:t xml:space="preserve">Порядок реагування  на доведені випадки </w:t>
            </w:r>
            <w:proofErr w:type="spellStart"/>
            <w:r>
              <w:t>булінгу</w:t>
            </w:r>
            <w:proofErr w:type="spellEnd"/>
            <w:r>
              <w:t xml:space="preserve"> у школі та відповідальність  осіб, причетних до </w:t>
            </w:r>
            <w:proofErr w:type="spellStart"/>
            <w:r>
              <w:t>булінгу</w:t>
            </w:r>
            <w:proofErr w:type="spellEnd"/>
            <w:r>
              <w:t>.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працівники.</w:t>
            </w:r>
          </w:p>
          <w:p w:rsidR="00BE5F53" w:rsidRDefault="00BE5F53" w:rsidP="003C6B63">
            <w:pPr>
              <w:jc w:val="center"/>
            </w:pPr>
            <w:r>
              <w:t>Працівники закладу освіти.</w:t>
            </w:r>
          </w:p>
          <w:p w:rsidR="00BE5F53" w:rsidRDefault="00BE5F53" w:rsidP="003C6B63">
            <w:pPr>
              <w:jc w:val="center"/>
            </w:pPr>
            <w:r>
              <w:t>Батьки.</w:t>
            </w:r>
          </w:p>
          <w:p w:rsidR="00BE5F53" w:rsidRDefault="00BE5F53" w:rsidP="003C6B63">
            <w:pPr>
              <w:jc w:val="center"/>
            </w:pPr>
            <w:r>
              <w:t xml:space="preserve"> 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3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Створення та постійне оновлення інформаційного стенду «Правова абетка» 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4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Обов’язкове розміщення та постійне оновлення телефонів гарячих ліній у вільному доступі для всіх здобувачів освіти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5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Включення до  плану виховної роботи закладу освіти та класів з виховних годин, тренінгових занять  з профілактики </w:t>
            </w:r>
            <w:proofErr w:type="spellStart"/>
            <w:r>
              <w:t>булінгу</w:t>
            </w:r>
            <w:proofErr w:type="spellEnd"/>
            <w:r>
              <w:t xml:space="preserve"> та </w:t>
            </w:r>
            <w:proofErr w:type="spellStart"/>
            <w:r>
              <w:t>кібербулінгу</w:t>
            </w:r>
            <w:proofErr w:type="spellEnd"/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Класні керівники</w:t>
            </w:r>
          </w:p>
          <w:p w:rsidR="00BE5F53" w:rsidRDefault="00BE5F53" w:rsidP="003C6B63">
            <w:pPr>
              <w:jc w:val="center"/>
            </w:pPr>
            <w:r>
              <w:t>ЗДНВР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6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Рекомендації </w:t>
            </w:r>
            <w:hyperlink r:id="rId10">
              <w:r>
                <w:rPr>
                  <w:color w:val="0000FF"/>
                  <w:u w:val="single"/>
                </w:rPr>
                <w:t>(Не) дитячі бійки: як на них мають реагувати працівники закладу освіти та батьки</w:t>
              </w:r>
            </w:hyperlink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</w:t>
            </w:r>
          </w:p>
          <w:p w:rsidR="00BE5F53" w:rsidRDefault="00BE5F53" w:rsidP="003C6B63">
            <w:pPr>
              <w:jc w:val="center"/>
            </w:pPr>
            <w:r>
              <w:t>Батьки</w:t>
            </w:r>
          </w:p>
          <w:p w:rsidR="00BE5F53" w:rsidRDefault="00BE5F53" w:rsidP="003C6B63">
            <w:pPr>
              <w:jc w:val="center"/>
            </w:pPr>
            <w:r>
              <w:t xml:space="preserve"> здобувачів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 xml:space="preserve">Вересень </w:t>
            </w:r>
          </w:p>
        </w:tc>
      </w:tr>
      <w:tr w:rsidR="00BE5F53" w:rsidTr="00BE5F53"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Робота з педагогічними працівниками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7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Переглянути </w:t>
            </w:r>
            <w:proofErr w:type="spellStart"/>
            <w:r>
              <w:t>вебінар</w:t>
            </w:r>
            <w:proofErr w:type="spellEnd"/>
            <w:r>
              <w:t xml:space="preserve"> </w:t>
            </w:r>
            <w:hyperlink r:id="rId11">
              <w:r>
                <w:rPr>
                  <w:color w:val="0000FF"/>
                  <w:u w:val="single"/>
                </w:rPr>
                <w:t xml:space="preserve">«Пам'ятка дій педагога в ситуації </w:t>
              </w:r>
              <w:proofErr w:type="spellStart"/>
              <w:r>
                <w:rPr>
                  <w:color w:val="0000FF"/>
                  <w:u w:val="single"/>
                </w:rPr>
                <w:t>булінгу</w:t>
              </w:r>
              <w:proofErr w:type="spellEnd"/>
              <w:r>
                <w:rPr>
                  <w:color w:val="0000FF"/>
                  <w:u w:val="single"/>
                </w:rPr>
                <w:t>»</w:t>
              </w:r>
            </w:hyperlink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Вересень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lastRenderedPageBreak/>
              <w:t>8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Інформаційний меседж для педагогічного колективу щодо запобігання </w:t>
            </w:r>
            <w:proofErr w:type="spellStart"/>
            <w:r>
              <w:t>булінгу</w:t>
            </w:r>
            <w:proofErr w:type="spellEnd"/>
            <w:r>
              <w:t xml:space="preserve"> на основі </w:t>
            </w:r>
            <w:hyperlink r:id="rId12">
              <w:r>
                <w:rPr>
                  <w:color w:val="0000FF"/>
                  <w:u w:val="single"/>
                </w:rPr>
                <w:t xml:space="preserve">Нових рекомендації Єврокомісії, Що можуть зробити заклади освіти для ефективної протидії </w:t>
              </w:r>
              <w:proofErr w:type="spellStart"/>
              <w:r>
                <w:rPr>
                  <w:color w:val="0000FF"/>
                  <w:u w:val="single"/>
                </w:rPr>
                <w:t>булінгу</w:t>
              </w:r>
              <w:proofErr w:type="spellEnd"/>
            </w:hyperlink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Вересень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9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Обговорення та прийняття правил поведінки в класах.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Класні керівники, 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Вересень</w:t>
            </w:r>
          </w:p>
        </w:tc>
      </w:tr>
      <w:tr w:rsidR="00BE5F53" w:rsidTr="00BE5F53"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Організація співпраці зі службами 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10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 Зустрічі з представниками органів юстиції 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 xml:space="preserve">Протягом року 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11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Зустрічі з представниками служб у справах дітей, сім’ї та молоді 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Протягом року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 xml:space="preserve"> 12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Зустрічі з представниками ювенальної превенції Національної </w:t>
            </w:r>
            <w:r>
              <w:rPr>
                <w:highlight w:val="white"/>
              </w:rPr>
              <w:t xml:space="preserve"> поліції України (</w:t>
            </w:r>
            <w:hyperlink r:id="rId13" w:anchor="Text">
              <w:r>
                <w:rPr>
                  <w:color w:val="0000FF"/>
                  <w:highlight w:val="white"/>
                  <w:u w:val="single"/>
                </w:rPr>
                <w:t>відповідно до</w:t>
              </w:r>
            </w:hyperlink>
            <w:hyperlink r:id="rId14" w:anchor="Text">
              <w:r>
                <w:rPr>
                  <w:color w:val="0000FF"/>
                  <w:u w:val="single"/>
                </w:rPr>
                <w:t xml:space="preserve"> інструкції</w:t>
              </w:r>
            </w:hyperlink>
            <w:r>
              <w:t>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Протягом року</w:t>
            </w:r>
          </w:p>
        </w:tc>
      </w:tr>
      <w:tr w:rsidR="00BE5F53" w:rsidTr="00BE5F53"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rPr>
                <w:b/>
              </w:rPr>
              <w:t>Організація роботи психологічної служби закладу освіти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13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 Організація роботи психологічної служби закладу з питань профілактики </w:t>
            </w:r>
            <w:proofErr w:type="spellStart"/>
            <w:r>
              <w:t>булінгу</w:t>
            </w:r>
            <w:proofErr w:type="spellEnd"/>
            <w:r>
              <w:t xml:space="preserve"> (за окремим планом)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Практичний психолог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Серпень –вересень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14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Організація та проведення тренінгових та семінарських занять щодо запобігання </w:t>
            </w:r>
            <w:proofErr w:type="spellStart"/>
            <w:r>
              <w:t>булінгу</w:t>
            </w:r>
            <w:proofErr w:type="spellEnd"/>
            <w:r>
              <w:t xml:space="preserve"> та </w:t>
            </w:r>
            <w:proofErr w:type="spellStart"/>
            <w:r>
              <w:t>кібербулінгу</w:t>
            </w:r>
            <w:proofErr w:type="spellEnd"/>
            <w:r>
              <w:t xml:space="preserve">  (цькування) у закладі освіти: </w:t>
            </w:r>
          </w:p>
          <w:p w:rsidR="00BE5F53" w:rsidRDefault="00BE5F53" w:rsidP="003C6B63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proofErr w:type="spellStart"/>
            <w:r>
              <w:t>Булінг</w:t>
            </w:r>
            <w:proofErr w:type="spellEnd"/>
            <w:r>
              <w:t xml:space="preserve"> в умовах війни: чи є місце явищу або новим небезпекам”</w:t>
            </w:r>
          </w:p>
          <w:p w:rsidR="00BE5F53" w:rsidRDefault="00BE5F53" w:rsidP="003C6B63">
            <w:pPr>
              <w:numPr>
                <w:ilvl w:val="0"/>
                <w:numId w:val="1"/>
              </w:numPr>
              <w:jc w:val="both"/>
            </w:pPr>
            <w:r>
              <w:t xml:space="preserve">«Як правильно організувати роботу в класі, де є прояви </w:t>
            </w:r>
            <w:proofErr w:type="spellStart"/>
            <w:r>
              <w:t>булінгу</w:t>
            </w:r>
            <w:proofErr w:type="spellEnd"/>
            <w:r>
              <w:t>»</w:t>
            </w:r>
          </w:p>
          <w:p w:rsidR="00BE5F53" w:rsidRDefault="00BE5F53" w:rsidP="003C6B63">
            <w:pPr>
              <w:numPr>
                <w:ilvl w:val="0"/>
                <w:numId w:val="1"/>
              </w:numPr>
              <w:jc w:val="both"/>
            </w:pPr>
            <w:r>
              <w:t xml:space="preserve">«Дії педагога в питанні протидії </w:t>
            </w:r>
            <w:proofErr w:type="spellStart"/>
            <w:r>
              <w:t>булінгу</w:t>
            </w:r>
            <w:proofErr w:type="spellEnd"/>
            <w:r>
              <w:t>»</w:t>
            </w:r>
          </w:p>
          <w:p w:rsidR="00BE5F53" w:rsidRDefault="00BE5F53" w:rsidP="003C6B63">
            <w:pPr>
              <w:numPr>
                <w:ilvl w:val="0"/>
                <w:numId w:val="1"/>
              </w:numPr>
              <w:jc w:val="both"/>
            </w:pPr>
            <w:r>
              <w:t xml:space="preserve">«Педагогічний гнів, шкільний конфлікт та </w:t>
            </w:r>
            <w:proofErr w:type="spellStart"/>
            <w:r>
              <w:t>булінг</w:t>
            </w:r>
            <w:proofErr w:type="spellEnd"/>
            <w:r>
              <w:t>: відмінність характерних ознак і наслідків»</w:t>
            </w:r>
          </w:p>
          <w:p w:rsidR="00BE5F53" w:rsidRDefault="00BE5F53" w:rsidP="003C6B63">
            <w:pPr>
              <w:numPr>
                <w:ilvl w:val="0"/>
                <w:numId w:val="1"/>
              </w:numPr>
              <w:jc w:val="both"/>
            </w:pPr>
            <w:r>
              <w:t xml:space="preserve"> «</w:t>
            </w:r>
            <w:proofErr w:type="spellStart"/>
            <w:r>
              <w:t>Кібербулінг</w:t>
            </w:r>
            <w:proofErr w:type="spellEnd"/>
            <w:r>
              <w:t>, або агресія в інтернеті. Чому це актуально під час війни»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Протягом року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15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Створення на базі старших класів шкільної служби порозуміння (в)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Класні керівники</w:t>
            </w:r>
          </w:p>
          <w:p w:rsidR="00BE5F53" w:rsidRDefault="00BE5F53" w:rsidP="003C6B63">
            <w:pPr>
              <w:jc w:val="center"/>
            </w:pPr>
            <w:r>
              <w:t>Здобувачі освіти 10-11 класів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Вересень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16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Консультування класних керівників психологом з проблемних ситуацій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Педагогічні працівники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17</w:t>
            </w:r>
          </w:p>
        </w:tc>
        <w:tc>
          <w:tcPr>
            <w:tcW w:w="2639" w:type="pct"/>
          </w:tcPr>
          <w:p w:rsidR="00BE5F53" w:rsidRDefault="00BE5F53" w:rsidP="003C6B63">
            <w:pPr>
              <w:shd w:val="clear" w:color="auto" w:fill="FFFFFF"/>
              <w:jc w:val="both"/>
            </w:pPr>
            <w:r>
              <w:t>Спостереження за міжособистісною поведінкою здобувачів освіти:</w:t>
            </w:r>
          </w:p>
          <w:p w:rsidR="00BE5F53" w:rsidRDefault="00BE5F53" w:rsidP="003C6B63">
            <w:pPr>
              <w:shd w:val="clear" w:color="auto" w:fill="FFFFFF"/>
              <w:jc w:val="both"/>
            </w:pPr>
            <w:r>
              <w:t>–      опитування (анкетування) учасників освітнього процесу;</w:t>
            </w:r>
          </w:p>
          <w:p w:rsidR="00BE5F53" w:rsidRDefault="00BE5F53" w:rsidP="003C6B63">
            <w:pPr>
              <w:shd w:val="clear" w:color="auto" w:fill="FFFFFF"/>
              <w:jc w:val="both"/>
            </w:pPr>
            <w:r>
              <w:t>-    діагностика мікроклімату, згуртованості класних колективів та емоційних станів учнів;</w:t>
            </w:r>
          </w:p>
          <w:p w:rsidR="00BE5F53" w:rsidRDefault="00BE5F53" w:rsidP="003C6B63">
            <w:pPr>
              <w:shd w:val="clear" w:color="auto" w:fill="FFFFFF"/>
              <w:jc w:val="both"/>
            </w:pPr>
            <w:r>
              <w:t>–     дослідження наявності референтних груп та відторгнених в колективах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18</w:t>
            </w:r>
          </w:p>
        </w:tc>
        <w:tc>
          <w:tcPr>
            <w:tcW w:w="2639" w:type="pct"/>
          </w:tcPr>
          <w:p w:rsidR="00BE5F53" w:rsidRDefault="00BE5F53" w:rsidP="003C6B63">
            <w:r>
              <w:t>Діагностика стану психологічного клімату класу (за запитом)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  <w:r>
              <w:t>19</w:t>
            </w:r>
          </w:p>
        </w:tc>
        <w:tc>
          <w:tcPr>
            <w:tcW w:w="2639" w:type="pct"/>
          </w:tcPr>
          <w:p w:rsidR="00BE5F53" w:rsidRDefault="00BE5F53" w:rsidP="003C6B63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Розробка індивідуальних програм психолого-педагогічного супроводу здобувачів освіти «Групи ризику» (за потребою)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Практичний психолог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rPr>
                <w:b/>
              </w:rPr>
              <w:t>Робота із здобувачами освіти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lastRenderedPageBreak/>
              <w:t>20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Проведення тренінгів для старшокласників з розвитку навичок спілкування та мирного</w:t>
            </w:r>
            <w:r>
              <w:rPr>
                <w:shd w:val="clear" w:color="auto" w:fill="F2F2F2"/>
              </w:rPr>
              <w:t xml:space="preserve"> </w:t>
            </w:r>
            <w:r>
              <w:t>вирішення конфліктів «Як вирішувати конфлікти та будувати мир навколо себе».</w:t>
            </w:r>
            <w:r>
              <w:rPr>
                <w:b/>
              </w:rPr>
              <w:t xml:space="preserve">  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21</w:t>
            </w:r>
          </w:p>
          <w:p w:rsidR="00BE5F53" w:rsidRDefault="00BE5F53" w:rsidP="003C6B63"/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Проведення заходів в рамках Тижня протидії </w:t>
            </w:r>
            <w:proofErr w:type="spellStart"/>
            <w:r>
              <w:t>булінгу</w:t>
            </w:r>
            <w:proofErr w:type="spellEnd"/>
            <w:r>
              <w:t xml:space="preserve"> 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 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pPr>
              <w:jc w:val="center"/>
            </w:pPr>
          </w:p>
          <w:p w:rsidR="00BE5F53" w:rsidRDefault="00BE5F53" w:rsidP="003C6B63">
            <w:r>
              <w:t>22</w:t>
            </w:r>
          </w:p>
          <w:p w:rsidR="00BE5F53" w:rsidRDefault="00BE5F53" w:rsidP="003C6B63">
            <w:pPr>
              <w:jc w:val="center"/>
            </w:pPr>
          </w:p>
          <w:p w:rsidR="00BE5F53" w:rsidRDefault="00BE5F53" w:rsidP="003C6B63">
            <w:pPr>
              <w:jc w:val="center"/>
            </w:pP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Проведення заходів в рамках Тижня толерантності (кольоровий тиждень)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23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Проведення заходів в рамках Акції « 16 днів проти насильства»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24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rPr>
                <w:color w:val="000000"/>
              </w:rPr>
            </w:pPr>
            <w:r>
              <w:rPr>
                <w:color w:val="000000"/>
              </w:rPr>
              <w:t>Проведення заходів в рамках</w:t>
            </w:r>
          </w:p>
          <w:p w:rsidR="00BE5F53" w:rsidRDefault="00BE5F53" w:rsidP="003C6B63">
            <w:pPr>
              <w:rPr>
                <w:u w:val="single"/>
              </w:rPr>
            </w:pPr>
            <w:r>
              <w:rPr>
                <w:color w:val="000000"/>
              </w:rPr>
              <w:t>Місячника правового виховання #</w:t>
            </w:r>
            <w:r>
              <w:t xml:space="preserve"> </w:t>
            </w:r>
            <w:hyperlink r:id="rId15">
              <w:r>
                <w:t>Я МАЮ ПРАВО! Знаю! Дію! Захищаю!</w:t>
              </w:r>
            </w:hyperlink>
            <w:r>
              <w:fldChar w:fldCharType="begin"/>
            </w:r>
            <w:r>
              <w:instrText xml:space="preserve"> HYPERLINK "https://www.google.com/url?sa=t&amp;rct=j&amp;q=&amp;esrc=s&amp;source=web&amp;cd=&amp;ved=2ahUKEwiHwcD0jujyAhXJgf0HHTyEA00QFnoECAMQAQ&amp;url=https%3A%2F%2Fpravo.minjust.gov.ua%2Fua%2Fprograms%2Fbooling&amp;usg=AOvVaw0wSpvq-HQOd5qggq4l-ANv" </w:instrText>
            </w:r>
            <w:r>
              <w:fldChar w:fldCharType="separate"/>
            </w:r>
          </w:p>
          <w:p w:rsidR="00BE5F53" w:rsidRDefault="00BE5F53" w:rsidP="003C6B63">
            <w:pPr>
              <w:jc w:val="both"/>
            </w:pPr>
            <w:r>
              <w:fldChar w:fldCharType="end"/>
            </w:r>
            <w:r>
              <w:t xml:space="preserve">До </w:t>
            </w:r>
            <w:r>
              <w:rPr>
                <w:color w:val="000000"/>
              </w:rPr>
              <w:t>Дня прав людини (10 грудня)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Листопад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25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Проведення заходів до Міжнародного дня проти насилля 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26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Проведення заходів до дня боротьби з цькуванням (</w:t>
            </w:r>
            <w:proofErr w:type="spellStart"/>
            <w:r>
              <w:t>Anti-Bullying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27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Проведення ранкових зустрічей учнів 1-4 класів з метою формування навичок дружніх стосунків.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Здобувачі освіти</w:t>
            </w:r>
          </w:p>
          <w:p w:rsidR="00BE5F53" w:rsidRDefault="00BE5F53" w:rsidP="003C6B63">
            <w:pPr>
              <w:jc w:val="center"/>
            </w:pPr>
            <w:r>
              <w:t>Класні керівники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rPr>
          <w:trHeight w:val="1391"/>
        </w:trPr>
        <w:tc>
          <w:tcPr>
            <w:tcW w:w="286" w:type="pct"/>
          </w:tcPr>
          <w:p w:rsidR="00BE5F53" w:rsidRDefault="00BE5F53" w:rsidP="003C6B63">
            <w:r>
              <w:t>28</w:t>
            </w: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Проведення конференцій, </w:t>
            </w:r>
            <w:proofErr w:type="spellStart"/>
            <w:r>
              <w:t>челенджів</w:t>
            </w:r>
            <w:proofErr w:type="spellEnd"/>
            <w:r>
              <w:t xml:space="preserve">, </w:t>
            </w:r>
            <w:proofErr w:type="spellStart"/>
            <w:r>
              <w:t>квестів</w:t>
            </w:r>
            <w:proofErr w:type="spellEnd"/>
            <w:r>
              <w:t xml:space="preserve">, тренінгів, лекторіїв, індивідуальних консультацій для здобувачів освіти з метою попередження та протидії </w:t>
            </w:r>
            <w:proofErr w:type="spellStart"/>
            <w:r>
              <w:t>булінгу</w:t>
            </w:r>
            <w:proofErr w:type="spellEnd"/>
            <w:r>
              <w:t xml:space="preserve"> та </w:t>
            </w:r>
            <w:proofErr w:type="spellStart"/>
            <w:r>
              <w:t>кібербулінгу</w:t>
            </w:r>
            <w:proofErr w:type="spellEnd"/>
            <w:r>
              <w:t xml:space="preserve"> (</w:t>
            </w:r>
            <w:hyperlink r:id="rId16">
              <w:r>
                <w:rPr>
                  <w:color w:val="0000FF"/>
                  <w:u w:val="single"/>
                </w:rPr>
                <w:t>Матеріали для роботи</w:t>
              </w:r>
            </w:hyperlink>
            <w:r>
              <w:t>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Класні керівники</w:t>
            </w:r>
          </w:p>
          <w:p w:rsidR="00BE5F53" w:rsidRDefault="00BE5F53" w:rsidP="003C6B63">
            <w:pPr>
              <w:jc w:val="center"/>
            </w:pPr>
            <w:r>
              <w:t>Практичний психолог</w:t>
            </w:r>
          </w:p>
          <w:p w:rsidR="00BE5F53" w:rsidRDefault="00BE5F53" w:rsidP="003C6B63">
            <w:pPr>
              <w:jc w:val="center"/>
            </w:pPr>
            <w:r>
              <w:t>Здобувачі освіти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Протягом року</w:t>
            </w:r>
          </w:p>
        </w:tc>
      </w:tr>
      <w:tr w:rsidR="00BE5F53" w:rsidTr="00BE5F53"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rPr>
                <w:b/>
              </w:rPr>
              <w:t>Робота з батьками здобувачами освіти</w:t>
            </w:r>
          </w:p>
        </w:tc>
      </w:tr>
      <w:tr w:rsidR="00BE5F53" w:rsidTr="00BE5F53">
        <w:tc>
          <w:tcPr>
            <w:tcW w:w="286" w:type="pct"/>
          </w:tcPr>
          <w:p w:rsidR="00BE5F53" w:rsidRDefault="00BE5F53" w:rsidP="003C6B63">
            <w:r>
              <w:t>29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Консультації з батьками «Вікові зміни в поведінці підлітків» (які зміни в житті дитини відбулись протягом літніх канікул, якої допомоги потребує дитина), «Підліткова жорстокість: причини, шляхи подолання»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Батьки здобувачів освіти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rPr>
          <w:trHeight w:val="3312"/>
        </w:trPr>
        <w:tc>
          <w:tcPr>
            <w:tcW w:w="286" w:type="pct"/>
          </w:tcPr>
          <w:p w:rsidR="00BE5F53" w:rsidRDefault="00BE5F53" w:rsidP="003C6B63">
            <w:r>
              <w:t>30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>Проведення семінарів, тренінгів, лекторіїв, індивідуальних консультацій для батьків (</w:t>
            </w:r>
            <w:hyperlink r:id="rId17">
              <w:r>
                <w:rPr>
                  <w:color w:val="0000FF"/>
                  <w:u w:val="single"/>
                </w:rPr>
                <w:t>матеріали для роботи</w:t>
              </w:r>
            </w:hyperlink>
            <w:r>
              <w:t xml:space="preserve"> ): 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ind w:left="-101" w:firstLine="461"/>
              <w:jc w:val="both"/>
            </w:pPr>
            <w:r>
              <w:t>«</w:t>
            </w:r>
            <w:proofErr w:type="spellStart"/>
            <w:r>
              <w:t>Кібербулінг</w:t>
            </w:r>
            <w:proofErr w:type="spellEnd"/>
            <w:r>
              <w:t>. Як допомогти дитині розпізнавати, уникати та протидіяти інтернет-цькуванню»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ind w:left="-101" w:firstLine="461"/>
              <w:jc w:val="both"/>
            </w:pPr>
            <w:r>
              <w:t xml:space="preserve">«Що робити, якщо твоя дитина стала жертвою </w:t>
            </w:r>
            <w:proofErr w:type="spellStart"/>
            <w:r>
              <w:t>булінгу</w:t>
            </w:r>
            <w:proofErr w:type="spellEnd"/>
            <w:r>
              <w:t xml:space="preserve">?» 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firstLine="461"/>
              <w:rPr>
                <w:color w:val="000000"/>
              </w:rPr>
            </w:pPr>
            <w:r>
              <w:rPr>
                <w:color w:val="000000"/>
              </w:rPr>
              <w:t>«Що таке «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>» та чому про нього треба знати всім батькам?»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firstLine="461"/>
              <w:rPr>
                <w:color w:val="000000"/>
              </w:rPr>
            </w:pPr>
            <w:r>
              <w:rPr>
                <w:color w:val="000000"/>
              </w:rPr>
              <w:t xml:space="preserve">«Як не загубити дитину в Інтернеті» 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ind w:left="-101" w:firstLine="461"/>
              <w:jc w:val="both"/>
            </w:pPr>
            <w:r>
              <w:t>«</w:t>
            </w:r>
            <w:proofErr w:type="spellStart"/>
            <w:r>
              <w:t>Кібербулінг</w:t>
            </w:r>
            <w:proofErr w:type="spellEnd"/>
            <w:r>
              <w:t xml:space="preserve"> та інші інформаційні загрози для дітей і підлітків під час війни».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ind w:left="-101" w:firstLine="461"/>
              <w:jc w:val="both"/>
            </w:pPr>
            <w:r>
              <w:t xml:space="preserve"> «</w:t>
            </w:r>
            <w:proofErr w:type="spellStart"/>
            <w:r>
              <w:t>Булінг</w:t>
            </w:r>
            <w:proofErr w:type="spellEnd"/>
            <w:r>
              <w:t xml:space="preserve"> серед дітей, що змінить Закон?» 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ind w:left="-101" w:firstLine="461"/>
              <w:jc w:val="both"/>
            </w:pPr>
            <w:r>
              <w:t>«Підліткова жорстокість: причини, шляхи подолання»</w:t>
            </w:r>
          </w:p>
          <w:p w:rsidR="00BE5F53" w:rsidRDefault="00BE5F53" w:rsidP="00BE5F53">
            <w:pPr>
              <w:numPr>
                <w:ilvl w:val="0"/>
                <w:numId w:val="4"/>
              </w:numPr>
              <w:ind w:left="-101" w:firstLine="461"/>
            </w:pPr>
            <w:r>
              <w:t xml:space="preserve">Як захистити дитину в соціальних мережах та інтернеті: рекомендації спеціалістів </w:t>
            </w:r>
            <w:r>
              <w:lastRenderedPageBreak/>
              <w:t>(</w:t>
            </w:r>
            <w:proofErr w:type="spellStart"/>
            <w:r>
              <w:t>Гайди</w:t>
            </w:r>
            <w:proofErr w:type="spellEnd"/>
            <w: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https://stop-sexting.in.ua/adult/instagram_guide/ </w:t>
              </w:r>
            </w:hyperlink>
            <w:r>
              <w:t>)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lastRenderedPageBreak/>
              <w:t>Батьки здобувачів освіти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Постійно</w:t>
            </w:r>
          </w:p>
        </w:tc>
      </w:tr>
      <w:tr w:rsidR="00BE5F53" w:rsidTr="00BE5F53">
        <w:trPr>
          <w:trHeight w:val="1168"/>
        </w:trPr>
        <w:tc>
          <w:tcPr>
            <w:tcW w:w="286" w:type="pct"/>
          </w:tcPr>
          <w:p w:rsidR="00BE5F53" w:rsidRDefault="00BE5F53" w:rsidP="003C6B63">
            <w:r>
              <w:lastRenderedPageBreak/>
              <w:t>31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</w:pPr>
            <w: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>
              <w:t>булінгу</w:t>
            </w:r>
            <w:proofErr w:type="spellEnd"/>
            <w:r>
              <w:t xml:space="preserve"> (цькування) щодо дітей, заходи захисту та надання допомоги дітям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</w:p>
        </w:tc>
      </w:tr>
      <w:tr w:rsidR="00BE5F53" w:rsidTr="00BE5F53">
        <w:trPr>
          <w:trHeight w:val="290"/>
        </w:trPr>
        <w:tc>
          <w:tcPr>
            <w:tcW w:w="5000" w:type="pct"/>
            <w:gridSpan w:val="4"/>
          </w:tcPr>
          <w:p w:rsidR="00BE5F53" w:rsidRDefault="00BE5F53" w:rsidP="003C6B6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Моніторинг</w:t>
            </w:r>
          </w:p>
        </w:tc>
      </w:tr>
      <w:tr w:rsidR="00BE5F53" w:rsidTr="00BE5F53">
        <w:trPr>
          <w:trHeight w:val="944"/>
        </w:trPr>
        <w:tc>
          <w:tcPr>
            <w:tcW w:w="286" w:type="pct"/>
          </w:tcPr>
          <w:p w:rsidR="00BE5F53" w:rsidRDefault="00BE5F53" w:rsidP="003C6B63">
            <w:r>
              <w:t>32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Провести моніторинг проведення ранкових зустрічей з метою формування навичок дружніх стосунків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ЗДНВР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Жовтень</w:t>
            </w:r>
          </w:p>
        </w:tc>
      </w:tr>
      <w:tr w:rsidR="00BE5F53" w:rsidTr="00BE5F53">
        <w:trPr>
          <w:trHeight w:val="944"/>
        </w:trPr>
        <w:tc>
          <w:tcPr>
            <w:tcW w:w="286" w:type="pct"/>
          </w:tcPr>
          <w:p w:rsidR="00BE5F53" w:rsidRDefault="00BE5F53" w:rsidP="003C6B63">
            <w:r>
              <w:t>33</w:t>
            </w:r>
          </w:p>
          <w:p w:rsidR="00BE5F53" w:rsidRDefault="00BE5F53" w:rsidP="003C6B63"/>
        </w:tc>
        <w:tc>
          <w:tcPr>
            <w:tcW w:w="2639" w:type="pct"/>
          </w:tcPr>
          <w:p w:rsidR="00BE5F53" w:rsidRDefault="00BE5F53" w:rsidP="003C6B63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Моніторинг відповідності закладу освіти критеріям «Безпечної і дружньої для дитини школи».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УС «Коло друзів»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Квітень</w:t>
            </w:r>
          </w:p>
        </w:tc>
      </w:tr>
      <w:tr w:rsidR="00BE5F53" w:rsidTr="00BE5F53">
        <w:trPr>
          <w:trHeight w:val="689"/>
        </w:trPr>
        <w:tc>
          <w:tcPr>
            <w:tcW w:w="286" w:type="pct"/>
          </w:tcPr>
          <w:p w:rsidR="00BE5F53" w:rsidRDefault="00BE5F53" w:rsidP="003C6B63">
            <w:r>
              <w:t>34</w:t>
            </w:r>
          </w:p>
          <w:p w:rsidR="00BE5F53" w:rsidRDefault="00BE5F53" w:rsidP="003C6B63">
            <w:pPr>
              <w:jc w:val="center"/>
            </w:pPr>
          </w:p>
        </w:tc>
        <w:tc>
          <w:tcPr>
            <w:tcW w:w="2639" w:type="pct"/>
          </w:tcPr>
          <w:p w:rsidR="00BE5F53" w:rsidRDefault="00BE5F53" w:rsidP="003C6B63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Узагальнення інформації щодо виконання плану заходів з запобігання та протидії </w:t>
            </w:r>
            <w:proofErr w:type="spellStart"/>
            <w:r>
              <w:rPr>
                <w:color w:val="222222"/>
              </w:rPr>
              <w:t>булінгу</w:t>
            </w:r>
            <w:proofErr w:type="spellEnd"/>
            <w:r>
              <w:rPr>
                <w:color w:val="222222"/>
              </w:rPr>
              <w:t xml:space="preserve"> (цькуванню) в закладі освіти</w:t>
            </w:r>
          </w:p>
        </w:tc>
        <w:tc>
          <w:tcPr>
            <w:tcW w:w="1238" w:type="pct"/>
          </w:tcPr>
          <w:p w:rsidR="00BE5F53" w:rsidRDefault="00BE5F53" w:rsidP="003C6B63">
            <w:pPr>
              <w:jc w:val="center"/>
            </w:pPr>
            <w:r>
              <w:t>ЗДНВР</w:t>
            </w:r>
          </w:p>
        </w:tc>
        <w:tc>
          <w:tcPr>
            <w:tcW w:w="837" w:type="pct"/>
          </w:tcPr>
          <w:p w:rsidR="00BE5F53" w:rsidRDefault="00BE5F53" w:rsidP="003C6B63">
            <w:pPr>
              <w:jc w:val="center"/>
            </w:pPr>
            <w:r>
              <w:t>Грудень, червень</w:t>
            </w:r>
          </w:p>
        </w:tc>
      </w:tr>
    </w:tbl>
    <w:p w:rsidR="00BE5F53" w:rsidRDefault="00BE5F53" w:rsidP="00BE5F53">
      <w:pPr>
        <w:tabs>
          <w:tab w:val="left" w:pos="2120"/>
        </w:tabs>
        <w:spacing w:line="276" w:lineRule="auto"/>
      </w:pPr>
    </w:p>
    <w:p w:rsidR="003E6A3A" w:rsidRDefault="003E6A3A"/>
    <w:sectPr w:rsidR="003E6A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B7F"/>
    <w:multiLevelType w:val="multilevel"/>
    <w:tmpl w:val="14AA3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7240DA"/>
    <w:multiLevelType w:val="multilevel"/>
    <w:tmpl w:val="70F00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E6086D"/>
    <w:multiLevelType w:val="multilevel"/>
    <w:tmpl w:val="DE2E0E8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AD666B"/>
    <w:multiLevelType w:val="multilevel"/>
    <w:tmpl w:val="EC948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3"/>
    <w:rsid w:val="003E6A3A"/>
    <w:rsid w:val="00B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851DB-626C-44E8-B1E2-BB720A6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rizne/2021/02/18/Posibnyk_POPEREDZHENNYA_NASYLSTVA.pdf" TargetMode="External"/><Relationship Id="rId13" Type="http://schemas.openxmlformats.org/officeDocument/2006/relationships/hyperlink" Target="https://zakon.rada.gov.ua/laws/show/z0686-18" TargetMode="External"/><Relationship Id="rId18" Type="http://schemas.openxmlformats.org/officeDocument/2006/relationships/hyperlink" Target="https://stop-sexting.in.ua/adult/instagram_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osvita.ua/legislation/other/75863/" TargetMode="External"/><Relationship Id="rId12" Type="http://schemas.openxmlformats.org/officeDocument/2006/relationships/hyperlink" Target="https://znayshov.com/News/Details/shcho_mozhut_zrobyty_shkoly_dlia_efektyvnoi_protydii_bulinhu_novi_rekomendatsii_Yevrokomisii" TargetMode="External"/><Relationship Id="rId17" Type="http://schemas.openxmlformats.org/officeDocument/2006/relationships/hyperlink" Target="https://eo.gov.ua/yak-diiaty-bat-kam-u-vypadku-bulinhu-porady-psykholohiv/2019/12/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site/search-post?q=%D0%B1%D1%83%D0%BB%D1%96%D0%BD%D0%B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111-20" TargetMode="External"/><Relationship Id="rId11" Type="http://schemas.openxmlformats.org/officeDocument/2006/relationships/hyperlink" Target="https://www.facebook.com/Ugspl/videos/900915051357623/" TargetMode="External"/><Relationship Id="rId5" Type="http://schemas.openxmlformats.org/officeDocument/2006/relationships/hyperlink" Target="https://zakon.rada.gov.ua/laws/show/2657-19" TargetMode="External"/><Relationship Id="rId15" Type="http://schemas.openxmlformats.org/officeDocument/2006/relationships/hyperlink" Target="https://www.google.com/url?sa=t&amp;rct=j&amp;q=&amp;esrc=s&amp;source=web&amp;cd=&amp;ved=2ahUKEwiHwcD0jujyAhXJgf0HHTyEA00QFnoECAMQAQ&amp;url=https%3A%2F%2Fpravo.minjust.gov.ua%2Fua%2Fprograms%2Fbooling&amp;usg=AOvVaw0wSpvq-HQOd5qggq4l-ANv" TargetMode="External"/><Relationship Id="rId10" Type="http://schemas.openxmlformats.org/officeDocument/2006/relationships/hyperlink" Target="https://znayshov.com/News/Details/ne_dytiachi_biiky_Yak_na_nykh_maiut_reahuvaty_pratsivnyky_zakladu_osvity_ta_batk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pcyberbullying.com.ua/" TargetMode="External"/><Relationship Id="rId14" Type="http://schemas.openxmlformats.org/officeDocument/2006/relationships/hyperlink" Target="https://zakon.rada.gov.ua/laws/show/z068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5577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2023-10-17T17:30:00Z</dcterms:created>
  <dcterms:modified xsi:type="dcterms:W3CDTF">2023-10-17T17:32:00Z</dcterms:modified>
</cp:coreProperties>
</file>