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73" w:rsidRPr="00ED7373" w:rsidRDefault="00ED7373" w:rsidP="00ED7373">
      <w:pPr>
        <w:autoSpaceDE/>
        <w:autoSpaceDN/>
        <w:rPr>
          <w:sz w:val="28"/>
        </w:rPr>
      </w:pPr>
      <w:r w:rsidRPr="00ED7373">
        <w:rPr>
          <w:sz w:val="28"/>
        </w:rPr>
        <w:t xml:space="preserve">  Обґрунтування застосування переговорної процедури(скороченої) закупівлі послуг з постачання теплової енергії  для потреб Черкаської загальноосвітньої школи І-ІІІ ступенів № 4 Черкаської міської ради Черкаської області за адресою постачання теплової енергії (18005 Черкаська область, м. Черкаси, вул.Кривалівська,16) Пункт Закону: пункт 2 частини 2 статті 40 ЗУ «Про публічні закупівлі» —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w:t>
      </w:r>
    </w:p>
    <w:p w:rsidR="00ED7373" w:rsidRPr="00ED7373" w:rsidRDefault="00ED7373" w:rsidP="00ED7373">
      <w:pPr>
        <w:autoSpaceDE/>
        <w:autoSpaceDN/>
        <w:rPr>
          <w:sz w:val="28"/>
        </w:rPr>
      </w:pPr>
      <w:r w:rsidRPr="00ED7373">
        <w:rPr>
          <w:sz w:val="28"/>
        </w:rPr>
        <w:t xml:space="preserve">        Обгрунтування: Згідно частини першої статті 40 Закону України «Про публічні закупівлі» (далі – Закон) переговорна процедура закупівлі – це процедура, що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w:t>
      </w:r>
      <w:r w:rsidRPr="00ED7373">
        <w:rPr>
          <w:sz w:val="28"/>
          <w:lang w:val="ru-RU"/>
        </w:rPr>
        <w:t xml:space="preserve">Переговорна процедура закупівлі застосовується замовником як виняток у разі наявності підстав, що визначені частиною 2 статті 40 Закону, а саме: у разі якщо роботи, товари чи послуги можуть бути виконані, поставлені чи надані виключно певним суб’єктом господарювання за наявності випадку відсутності конкуренції з технічних причин, яка має бути документально підтверджена замовником. Скорочена переговорна процедура застосовується у відповідності ч.7 ст.40 Закону України «Про публічні закупівлі», а саме Замовник має право укласти договір про закупівлю за результатами застосування переговорної процедури закупівлі у строк не раніше ніж через п’ять днів - у разі закупівлі централізованого постачання теплової енергії, централізованого постачання гарячої води, послуг з централізованого опалення з дня оприлюднення в електронній системі закупівель повідомлення про намір укласти договір про закупівлю. </w:t>
      </w:r>
    </w:p>
    <w:p w:rsidR="00ED7373" w:rsidRPr="00ED7373" w:rsidRDefault="00ED7373" w:rsidP="00ED7373">
      <w:pPr>
        <w:autoSpaceDE/>
        <w:autoSpaceDN/>
        <w:rPr>
          <w:sz w:val="28"/>
        </w:rPr>
      </w:pPr>
      <w:r w:rsidRPr="00ED7373">
        <w:rPr>
          <w:sz w:val="28"/>
        </w:rPr>
        <w:t>Правові, економічні і організаційні принципи діяльності в сфері електроенергетики, відносини, що пов’язані з централізованим постачанням теплової енергії регулюються Законом України «Про теплопостачання» від 02.06.2005 № 2633-І</w:t>
      </w:r>
      <w:r w:rsidRPr="00ED7373">
        <w:rPr>
          <w:sz w:val="28"/>
          <w:lang w:val="ru-RU"/>
        </w:rPr>
        <w:t>V</w:t>
      </w:r>
      <w:r w:rsidRPr="00ED7373">
        <w:rPr>
          <w:sz w:val="28"/>
        </w:rPr>
        <w:t xml:space="preserve">, постановою </w:t>
      </w:r>
      <w:r w:rsidRPr="00ED7373">
        <w:rPr>
          <w:sz w:val="28"/>
          <w:lang w:val="ru-RU"/>
        </w:rPr>
        <w:t xml:space="preserve">КМУ «Про затвердження Правил надання послуги з постачання теплової енергії і типових договорів про надання послуги з постачання теплової енергії» від 21.08.2019 № 830. Законом України «Про природні монополії» від 20.04.2000 № 1682-ІІІ регулюється діяльність суб’єктів природних монополій, в тому числі, щодо постачання теплової енергії. Частиною другої статті 5 Закону України «Про природні монополії» передбачено, що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Разом з цим, пунктом 7 Порядку складання та ведення переліку суб'єктів природних монополій, затвердженого розпорядженням Антимонопольного комітету України від 28.11.2012 № 874-р, встановлено, що зведений перелік суб'єктів природних монополій (далі - перелік) розміщується на офіційному веб-сайті Антимонопольного комітету України: </w:t>
      </w:r>
      <w:hyperlink r:id="rId5" w:history="1">
        <w:r w:rsidRPr="00ED7373">
          <w:rPr>
            <w:color w:val="0000FF" w:themeColor="hyperlink"/>
            <w:sz w:val="28"/>
            <w:u w:val="single"/>
            <w:lang w:val="ru-RU"/>
          </w:rPr>
          <w:t>http://www.amc.gov.ua</w:t>
        </w:r>
      </w:hyperlink>
      <w:r w:rsidRPr="00ED7373">
        <w:rPr>
          <w:sz w:val="28"/>
        </w:rPr>
        <w:t xml:space="preserve">  </w:t>
      </w:r>
      <w:r w:rsidRPr="00ED7373">
        <w:rPr>
          <w:sz w:val="28"/>
          <w:lang w:val="ru-RU"/>
        </w:rPr>
        <w:t>Згідно п.</w:t>
      </w:r>
      <w:r w:rsidRPr="00ED7373">
        <w:rPr>
          <w:sz w:val="28"/>
        </w:rPr>
        <w:t xml:space="preserve"> </w:t>
      </w:r>
      <w:r w:rsidRPr="00ED7373">
        <w:rPr>
          <w:rFonts w:eastAsiaTheme="minorHAnsi"/>
          <w:sz w:val="28"/>
          <w:szCs w:val="22"/>
          <w:lang w:eastAsia="en-US"/>
        </w:rPr>
        <w:t>85</w:t>
      </w:r>
      <w:r w:rsidRPr="00ED7373">
        <w:rPr>
          <w:sz w:val="28"/>
        </w:rPr>
        <w:t xml:space="preserve"> вказаного переліку, що розташований за посиланням</w:t>
      </w:r>
      <w:r w:rsidRPr="00ED7373">
        <w:rPr>
          <w:color w:val="FF0000"/>
          <w:sz w:val="28"/>
        </w:rPr>
        <w:t xml:space="preserve"> </w:t>
      </w:r>
      <w:hyperlink r:id="rId6" w:history="1">
        <w:r w:rsidRPr="00ED7373">
          <w:rPr>
            <w:color w:val="0000FF" w:themeColor="hyperlink"/>
            <w:sz w:val="28"/>
            <w:u w:val="single"/>
            <w:lang w:val="ru-RU"/>
          </w:rPr>
          <w:t>https</w:t>
        </w:r>
        <w:r w:rsidRPr="00ED7373">
          <w:rPr>
            <w:color w:val="0000FF" w:themeColor="hyperlink"/>
            <w:sz w:val="28"/>
            <w:u w:val="single"/>
          </w:rPr>
          <w:t>://</w:t>
        </w:r>
        <w:r w:rsidRPr="00ED7373">
          <w:rPr>
            <w:color w:val="0000FF" w:themeColor="hyperlink"/>
            <w:sz w:val="28"/>
            <w:u w:val="single"/>
            <w:lang w:val="ru-RU"/>
          </w:rPr>
          <w:t>amcu</w:t>
        </w:r>
        <w:r w:rsidRPr="00ED7373">
          <w:rPr>
            <w:color w:val="0000FF" w:themeColor="hyperlink"/>
            <w:sz w:val="28"/>
            <w:u w:val="single"/>
          </w:rPr>
          <w:t>.</w:t>
        </w:r>
        <w:r w:rsidRPr="00ED7373">
          <w:rPr>
            <w:color w:val="0000FF" w:themeColor="hyperlink"/>
            <w:sz w:val="28"/>
            <w:u w:val="single"/>
            <w:lang w:val="ru-RU"/>
          </w:rPr>
          <w:t>gov</w:t>
        </w:r>
        <w:r w:rsidRPr="00ED7373">
          <w:rPr>
            <w:color w:val="0000FF" w:themeColor="hyperlink"/>
            <w:sz w:val="28"/>
            <w:u w:val="single"/>
          </w:rPr>
          <w:t>.</w:t>
        </w:r>
        <w:r w:rsidRPr="00ED7373">
          <w:rPr>
            <w:color w:val="0000FF" w:themeColor="hyperlink"/>
            <w:sz w:val="28"/>
            <w:u w:val="single"/>
            <w:lang w:val="ru-RU"/>
          </w:rPr>
          <w:t>ua</w:t>
        </w:r>
        <w:r w:rsidRPr="00ED7373">
          <w:rPr>
            <w:color w:val="0000FF" w:themeColor="hyperlink"/>
            <w:sz w:val="28"/>
            <w:u w:val="single"/>
          </w:rPr>
          <w:t>/</w:t>
        </w:r>
        <w:r w:rsidRPr="00ED7373">
          <w:rPr>
            <w:color w:val="0000FF" w:themeColor="hyperlink"/>
            <w:sz w:val="28"/>
            <w:u w:val="single"/>
            <w:lang w:val="ru-RU"/>
          </w:rPr>
          <w:t>napryami</w:t>
        </w:r>
        <w:r w:rsidRPr="00ED7373">
          <w:rPr>
            <w:color w:val="0000FF" w:themeColor="hyperlink"/>
            <w:sz w:val="28"/>
            <w:u w:val="single"/>
          </w:rPr>
          <w:t>/</w:t>
        </w:r>
        <w:r w:rsidRPr="00ED7373">
          <w:rPr>
            <w:color w:val="0000FF" w:themeColor="hyperlink"/>
            <w:sz w:val="28"/>
            <w:u w:val="single"/>
            <w:lang w:val="ru-RU"/>
          </w:rPr>
          <w:t>konkurenciya</w:t>
        </w:r>
        <w:r w:rsidRPr="00ED7373">
          <w:rPr>
            <w:color w:val="0000FF" w:themeColor="hyperlink"/>
            <w:sz w:val="28"/>
            <w:u w:val="single"/>
          </w:rPr>
          <w:t>/</w:t>
        </w:r>
        <w:r w:rsidRPr="00ED7373">
          <w:rPr>
            <w:color w:val="0000FF" w:themeColor="hyperlink"/>
            <w:sz w:val="28"/>
            <w:u w:val="single"/>
            <w:lang w:val="ru-RU"/>
          </w:rPr>
          <w:t>arhiv</w:t>
        </w:r>
        <w:r w:rsidRPr="00ED7373">
          <w:rPr>
            <w:color w:val="0000FF" w:themeColor="hyperlink"/>
            <w:sz w:val="28"/>
            <w:u w:val="single"/>
          </w:rPr>
          <w:t>-</w:t>
        </w:r>
        <w:r w:rsidRPr="00ED7373">
          <w:rPr>
            <w:color w:val="0000FF" w:themeColor="hyperlink"/>
            <w:sz w:val="28"/>
            <w:u w:val="single"/>
            <w:lang w:val="ru-RU"/>
          </w:rPr>
          <w:t>zvedenogo</w:t>
        </w:r>
        <w:r w:rsidRPr="00ED7373">
          <w:rPr>
            <w:color w:val="0000FF" w:themeColor="hyperlink"/>
            <w:sz w:val="28"/>
            <w:u w:val="single"/>
          </w:rPr>
          <w:t>-</w:t>
        </w:r>
        <w:r w:rsidRPr="00ED7373">
          <w:rPr>
            <w:color w:val="0000FF" w:themeColor="hyperlink"/>
            <w:sz w:val="28"/>
            <w:u w:val="single"/>
            <w:lang w:val="ru-RU"/>
          </w:rPr>
          <w:t>pereliku</w:t>
        </w:r>
        <w:r w:rsidRPr="00ED7373">
          <w:rPr>
            <w:color w:val="0000FF" w:themeColor="hyperlink"/>
            <w:sz w:val="28"/>
            <w:u w:val="single"/>
          </w:rPr>
          <w:t>-</w:t>
        </w:r>
        <w:r w:rsidRPr="00ED7373">
          <w:rPr>
            <w:color w:val="0000FF" w:themeColor="hyperlink"/>
            <w:sz w:val="28"/>
            <w:u w:val="single"/>
            <w:lang w:val="ru-RU"/>
          </w:rPr>
          <w:t>prirodnih</w:t>
        </w:r>
        <w:r w:rsidRPr="00ED7373">
          <w:rPr>
            <w:color w:val="0000FF" w:themeColor="hyperlink"/>
            <w:sz w:val="28"/>
            <w:u w:val="single"/>
          </w:rPr>
          <w:t>-</w:t>
        </w:r>
        <w:r w:rsidRPr="00ED7373">
          <w:rPr>
            <w:color w:val="0000FF" w:themeColor="hyperlink"/>
            <w:sz w:val="28"/>
            <w:u w:val="single"/>
            <w:lang w:val="ru-RU"/>
          </w:rPr>
          <w:t>monopolij</w:t>
        </w:r>
      </w:hyperlink>
      <w:r w:rsidRPr="00ED7373">
        <w:rPr>
          <w:color w:val="FF0000"/>
          <w:sz w:val="28"/>
        </w:rPr>
        <w:t xml:space="preserve"> </w:t>
      </w:r>
      <w:r w:rsidRPr="00ED7373">
        <w:rPr>
          <w:sz w:val="28"/>
        </w:rPr>
        <w:t>- станом на 30.10.2021 р.</w:t>
      </w:r>
      <w:r w:rsidRPr="00ED7373">
        <w:rPr>
          <w:rFonts w:asciiTheme="minorHAnsi" w:eastAsiaTheme="minorHAnsi" w:hAnsiTheme="minorHAnsi" w:cstheme="minorBidi"/>
          <w:szCs w:val="22"/>
          <w:lang w:eastAsia="en-US"/>
        </w:rPr>
        <w:t xml:space="preserve">  </w:t>
      </w:r>
      <w:r w:rsidRPr="00ED7373">
        <w:rPr>
          <w:rFonts w:eastAsiaTheme="minorHAnsi"/>
          <w:szCs w:val="22"/>
          <w:lang w:eastAsia="en-US"/>
        </w:rPr>
        <w:t xml:space="preserve">ПРИВАТНЕ АКЦІОНЕРНЕ </w:t>
      </w:r>
      <w:r w:rsidRPr="00ED7373">
        <w:rPr>
          <w:rFonts w:eastAsiaTheme="minorHAnsi"/>
          <w:szCs w:val="22"/>
          <w:lang w:eastAsia="en-US"/>
        </w:rPr>
        <w:lastRenderedPageBreak/>
        <w:t>ТОВАРИСТВО</w:t>
      </w:r>
      <w:r w:rsidRPr="00ED7373">
        <w:rPr>
          <w:rFonts w:asciiTheme="minorHAnsi" w:eastAsiaTheme="minorHAnsi" w:hAnsiTheme="minorHAnsi" w:cstheme="minorBidi"/>
          <w:szCs w:val="22"/>
          <w:lang w:eastAsia="en-US"/>
        </w:rPr>
        <w:t xml:space="preserve"> </w:t>
      </w:r>
      <w:r w:rsidRPr="00ED7373">
        <w:rPr>
          <w:rFonts w:eastAsiaTheme="minorHAnsi"/>
          <w:szCs w:val="22"/>
          <w:lang w:eastAsia="en-US"/>
        </w:rPr>
        <w:t>"ЧЕРКАСЬКЕ ХІМВОЛОКНО"</w:t>
      </w:r>
      <w:r w:rsidRPr="00ED7373">
        <w:rPr>
          <w:rFonts w:asciiTheme="minorHAnsi" w:eastAsiaTheme="minorHAnsi" w:hAnsiTheme="minorHAnsi" w:cstheme="minorBidi"/>
          <w:szCs w:val="22"/>
          <w:lang w:eastAsia="en-US"/>
        </w:rPr>
        <w:t xml:space="preserve">  </w:t>
      </w:r>
      <w:r w:rsidRPr="00ED7373">
        <w:rPr>
          <w:rFonts w:eastAsiaTheme="minorHAnsi"/>
          <w:sz w:val="28"/>
          <w:szCs w:val="22"/>
          <w:lang w:eastAsia="en-US"/>
        </w:rPr>
        <w:t>транспортування теплової енергії магістралями</w:t>
      </w:r>
      <w:r w:rsidRPr="00ED7373">
        <w:rPr>
          <w:rFonts w:asciiTheme="minorHAnsi" w:eastAsiaTheme="minorHAnsi" w:hAnsiTheme="minorHAnsi" w:cstheme="minorBidi"/>
          <w:sz w:val="28"/>
          <w:szCs w:val="22"/>
          <w:lang w:eastAsia="en-US"/>
        </w:rPr>
        <w:t xml:space="preserve"> </w:t>
      </w:r>
      <w:r w:rsidRPr="00ED7373">
        <w:rPr>
          <w:rFonts w:eastAsiaTheme="minorHAnsi"/>
          <w:sz w:val="28"/>
          <w:szCs w:val="22"/>
          <w:lang w:eastAsia="en-US"/>
        </w:rPr>
        <w:t xml:space="preserve">та місцевими (розподільчими) тепловими мережами  </w:t>
      </w:r>
      <w:r w:rsidRPr="00ED7373">
        <w:rPr>
          <w:sz w:val="28"/>
        </w:rPr>
        <w:t xml:space="preserve">(далі – ПРАТ «Черкаське хімволокно») (ЄДРПОУ </w:t>
      </w:r>
      <w:r w:rsidRPr="00ED7373">
        <w:rPr>
          <w:rFonts w:eastAsiaTheme="minorHAnsi"/>
          <w:sz w:val="28"/>
          <w:lang w:eastAsia="en-US"/>
        </w:rPr>
        <w:t>00204033</w:t>
      </w:r>
      <w:r w:rsidRPr="00ED7373">
        <w:rPr>
          <w:sz w:val="28"/>
        </w:rPr>
        <w:t xml:space="preserve">, юридична адреса: </w:t>
      </w:r>
      <w:r w:rsidRPr="00ED7373">
        <w:rPr>
          <w:rFonts w:eastAsiaTheme="minorHAnsi"/>
          <w:sz w:val="28"/>
          <w:lang w:eastAsia="en-US"/>
        </w:rPr>
        <w:t>18013</w:t>
      </w:r>
      <w:r w:rsidRPr="00ED7373">
        <w:rPr>
          <w:sz w:val="28"/>
        </w:rPr>
        <w:t>, Черкаська область, м</w:t>
      </w:r>
      <w:r w:rsidRPr="00ED7373">
        <w:rPr>
          <w:rFonts w:eastAsiaTheme="minorHAnsi"/>
          <w:sz w:val="28"/>
          <w:lang w:eastAsia="en-US"/>
        </w:rPr>
        <w:t>. Черкаси, проспект Хіміків,76</w:t>
      </w:r>
      <w:r w:rsidRPr="00ED7373">
        <w:rPr>
          <w:sz w:val="28"/>
        </w:rPr>
        <w:t xml:space="preserve">), як суб’єкт природної монополії, займає монопольне становище на ринку транспортування теплової енергії магістральними та місцевими (розподільчими) тепловими мережами – в межах діючих мереж на території Черкаської області, відповідає встановленим критеріям, зареєстроване, має ліцензію, а також має досвід виконання аналогічних договорів. </w:t>
      </w:r>
      <w:r w:rsidRPr="00ED7373">
        <w:rPr>
          <w:sz w:val="28"/>
          <w:lang w:val="ru-RU"/>
        </w:rPr>
        <w:t xml:space="preserve">Статтею 19 Закону України «Про теплопостачання» визначено, що споживачі мають право вибирати чи змінювати постачальника теплової енергії у разі, коли є така технічна можливість. Теплотранспортуюча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 </w:t>
      </w:r>
    </w:p>
    <w:p w:rsidR="00ED7373" w:rsidRPr="00ED7373" w:rsidRDefault="00ED7373" w:rsidP="00ED7373">
      <w:pPr>
        <w:autoSpaceDE/>
        <w:autoSpaceDN/>
        <w:rPr>
          <w:bCs/>
          <w:iCs/>
          <w:szCs w:val="22"/>
        </w:rPr>
      </w:pPr>
      <w:r w:rsidRPr="00ED7373">
        <w:rPr>
          <w:sz w:val="28"/>
        </w:rPr>
        <w:t xml:space="preserve">   Оскільський Черкаська загальноосвітня школа І-ІІІ ступенів № 4 Черкаської міської ради Черкаської області за адресою постачання теплової енергії (Черкаська область, м. Черкаси, вул.Кривалівська,16) технічно приєднана до теплових мереж, які обслуговуються виключно ПРАТ «Черкаське хімволокно» тому враховуючи вище викладене Замовник застосовує переговорну процедуру(скорочену) закупівлі послуг з постачання теплової енергії для потреб Черкаської загальноосвітньої школа І-ІІІ ступенів № 4 Черкаської міської ради Черкаської області за адресою постачання теплової енергії (Черкаська область, м. Черкаси, вул.Кривалівська,16) (ДК 021:2015 09320000-8 Пара, гаряча вода та пов'язана продукція) за наявності підстав, що визначені в пункті 2 частини другої статті 40 Закону України «Про публічні закупівлі», а саме відсутність конкуренції з технічних причин, яка документально підтверджена замовником, внаслідок чого послуги можуть бути надані виключно певним суб'єктом господарювання. Д</w:t>
      </w:r>
      <w:r w:rsidRPr="00ED7373">
        <w:rPr>
          <w:bCs/>
          <w:iCs/>
          <w:sz w:val="28"/>
        </w:rPr>
        <w:t>оговір про закупівлю може бути укладено лише з одним постачальником, за відсутності при цьому альтернативи</w:t>
      </w:r>
      <w:r w:rsidRPr="00ED7373">
        <w:rPr>
          <w:bCs/>
          <w:iCs/>
          <w:szCs w:val="22"/>
        </w:rPr>
        <w:t>.</w:t>
      </w:r>
    </w:p>
    <w:p w:rsidR="00ED7373" w:rsidRPr="00ED7373" w:rsidRDefault="00ED7373" w:rsidP="00ED7373">
      <w:pPr>
        <w:autoSpaceDE/>
        <w:autoSpaceDN/>
        <w:rPr>
          <w:sz w:val="28"/>
        </w:rPr>
      </w:pPr>
      <w:r w:rsidRPr="00ED7373">
        <w:rPr>
          <w:sz w:val="28"/>
        </w:rPr>
        <w:t xml:space="preserve"> Документи, що підтверджують наявність умов застосування переговорної процедури закупівлі: </w:t>
      </w:r>
    </w:p>
    <w:p w:rsidR="00ED7373" w:rsidRPr="00B14994" w:rsidRDefault="00ED7373" w:rsidP="00ED7373">
      <w:pPr>
        <w:autoSpaceDE/>
        <w:autoSpaceDN/>
        <w:rPr>
          <w:i/>
          <w:sz w:val="28"/>
        </w:rPr>
      </w:pPr>
      <w:r w:rsidRPr="00ED7373">
        <w:rPr>
          <w:sz w:val="28"/>
        </w:rPr>
        <w:t xml:space="preserve">1. </w:t>
      </w:r>
      <w:r w:rsidRPr="00B14994">
        <w:rPr>
          <w:sz w:val="28"/>
        </w:rPr>
        <w:t>Закону України «Про публічні закупівлі» від 25.12.2015 № 922</w:t>
      </w:r>
      <w:r w:rsidR="00B14994" w:rsidRPr="00B14994">
        <w:rPr>
          <w:sz w:val="28"/>
        </w:rPr>
        <w:t xml:space="preserve"> (</w:t>
      </w:r>
      <w:r w:rsidR="00B14994" w:rsidRPr="00B14994">
        <w:rPr>
          <w:rStyle w:val="a3"/>
          <w:sz w:val="28"/>
        </w:rPr>
        <w:t xml:space="preserve">В редакції Закону </w:t>
      </w:r>
      <w:hyperlink r:id="rId7" w:tgtFrame="_blank" w:history="1">
        <w:r w:rsidR="00B14994" w:rsidRPr="00B14994">
          <w:rPr>
            <w:rStyle w:val="a4"/>
            <w:i/>
            <w:iCs/>
            <w:sz w:val="28"/>
          </w:rPr>
          <w:t>№ 114-IX від 19.09.2019</w:t>
        </w:r>
      </w:hyperlink>
      <w:r w:rsidR="00B14994" w:rsidRPr="00B14994">
        <w:rPr>
          <w:rStyle w:val="a3"/>
          <w:sz w:val="28"/>
        </w:rPr>
        <w:t>,</w:t>
      </w:r>
      <w:r w:rsidR="00B14994" w:rsidRPr="00B14994">
        <w:t xml:space="preserve"> </w:t>
      </w:r>
      <w:r w:rsidR="00B14994" w:rsidRPr="00B14994">
        <w:rPr>
          <w:rStyle w:val="a3"/>
          <w:sz w:val="28"/>
        </w:rPr>
        <w:t>Із змінами, внесеними згідно із Законами</w:t>
      </w:r>
      <w:r w:rsidR="00B14994" w:rsidRPr="00B14994">
        <w:t xml:space="preserve"> </w:t>
      </w:r>
      <w:r w:rsidR="00B14994" w:rsidRPr="00B14994">
        <w:rPr>
          <w:i/>
          <w:sz w:val="28"/>
        </w:rPr>
        <w:t>№ 1901-</w:t>
      </w:r>
      <w:r w:rsidR="00B14994" w:rsidRPr="00B14994">
        <w:rPr>
          <w:i/>
          <w:sz w:val="28"/>
          <w:lang w:val="ru-RU"/>
        </w:rPr>
        <w:t>IX</w:t>
      </w:r>
      <w:r w:rsidR="00B14994" w:rsidRPr="00B14994">
        <w:rPr>
          <w:i/>
          <w:sz w:val="28"/>
        </w:rPr>
        <w:t xml:space="preserve"> від 18.11.2021</w:t>
      </w:r>
      <w:r w:rsidR="00B14994">
        <w:rPr>
          <w:i/>
          <w:sz w:val="28"/>
        </w:rPr>
        <w:t>р)</w:t>
      </w:r>
      <w:r w:rsidRPr="00B14994">
        <w:rPr>
          <w:i/>
          <w:sz w:val="28"/>
        </w:rPr>
        <w:t xml:space="preserve"> </w:t>
      </w:r>
    </w:p>
    <w:p w:rsidR="00ED7373" w:rsidRPr="00ED7373" w:rsidRDefault="00ED7373" w:rsidP="00ED7373">
      <w:pPr>
        <w:autoSpaceDE/>
        <w:autoSpaceDN/>
        <w:rPr>
          <w:sz w:val="28"/>
        </w:rPr>
      </w:pPr>
      <w:r w:rsidRPr="00ED7373">
        <w:rPr>
          <w:sz w:val="28"/>
          <w:lang w:val="ru-RU"/>
        </w:rPr>
        <w:t xml:space="preserve">2. Закон України «Про теплопостачання» від 02.06.2005 № 2633-IV; </w:t>
      </w:r>
    </w:p>
    <w:p w:rsidR="00ED7373" w:rsidRPr="00ED7373" w:rsidRDefault="00ED7373" w:rsidP="00ED7373">
      <w:pPr>
        <w:autoSpaceDE/>
        <w:autoSpaceDN/>
        <w:rPr>
          <w:sz w:val="28"/>
        </w:rPr>
      </w:pPr>
      <w:r w:rsidRPr="00ED7373">
        <w:rPr>
          <w:sz w:val="28"/>
          <w:lang w:val="ru-RU"/>
        </w:rPr>
        <w:t xml:space="preserve">3. Закон України «Про природні монополії» від 20.04.2000 № 1682-ІІІ; </w:t>
      </w:r>
    </w:p>
    <w:p w:rsidR="00ED7373" w:rsidRPr="00ED7373" w:rsidRDefault="00ED7373" w:rsidP="00ED7373">
      <w:pPr>
        <w:autoSpaceDE/>
        <w:autoSpaceDN/>
        <w:rPr>
          <w:color w:val="FF0000"/>
          <w:sz w:val="28"/>
        </w:rPr>
      </w:pPr>
      <w:r w:rsidRPr="00ED7373">
        <w:rPr>
          <w:sz w:val="28"/>
        </w:rPr>
        <w:t xml:space="preserve">4. </w:t>
      </w:r>
      <w:r w:rsidRPr="00ED7373">
        <w:rPr>
          <w:sz w:val="28"/>
          <w:lang w:val="ru-RU"/>
        </w:rPr>
        <w:t xml:space="preserve">Зведений перелік природних монополій, що Опубліковано </w:t>
      </w:r>
      <w:r w:rsidRPr="00ED7373">
        <w:rPr>
          <w:sz w:val="28"/>
        </w:rPr>
        <w:t>19 листопада</w:t>
      </w:r>
      <w:r w:rsidRPr="00ED7373">
        <w:rPr>
          <w:sz w:val="28"/>
          <w:lang w:val="ru-RU"/>
        </w:rPr>
        <w:t xml:space="preserve"> 2021 року о 17:20 за посиланням </w:t>
      </w:r>
      <w:hyperlink r:id="rId8" w:history="1">
        <w:r w:rsidRPr="00ED7373">
          <w:rPr>
            <w:color w:val="0000FF" w:themeColor="hyperlink"/>
            <w:sz w:val="28"/>
            <w:u w:val="single"/>
            <w:lang w:val="ru-RU"/>
          </w:rPr>
          <w:t>https</w:t>
        </w:r>
        <w:r w:rsidRPr="00ED7373">
          <w:rPr>
            <w:color w:val="0000FF" w:themeColor="hyperlink"/>
            <w:sz w:val="28"/>
            <w:u w:val="single"/>
          </w:rPr>
          <w:t>://</w:t>
        </w:r>
        <w:r w:rsidRPr="00ED7373">
          <w:rPr>
            <w:color w:val="0000FF" w:themeColor="hyperlink"/>
            <w:sz w:val="28"/>
            <w:u w:val="single"/>
            <w:lang w:val="ru-RU"/>
          </w:rPr>
          <w:t>amcu</w:t>
        </w:r>
        <w:r w:rsidRPr="00ED7373">
          <w:rPr>
            <w:color w:val="0000FF" w:themeColor="hyperlink"/>
            <w:sz w:val="28"/>
            <w:u w:val="single"/>
          </w:rPr>
          <w:t>.</w:t>
        </w:r>
        <w:r w:rsidRPr="00ED7373">
          <w:rPr>
            <w:color w:val="0000FF" w:themeColor="hyperlink"/>
            <w:sz w:val="28"/>
            <w:u w:val="single"/>
            <w:lang w:val="ru-RU"/>
          </w:rPr>
          <w:t>gov</w:t>
        </w:r>
        <w:r w:rsidRPr="00ED7373">
          <w:rPr>
            <w:color w:val="0000FF" w:themeColor="hyperlink"/>
            <w:sz w:val="28"/>
            <w:u w:val="single"/>
          </w:rPr>
          <w:t>.</w:t>
        </w:r>
        <w:r w:rsidRPr="00ED7373">
          <w:rPr>
            <w:color w:val="0000FF" w:themeColor="hyperlink"/>
            <w:sz w:val="28"/>
            <w:u w:val="single"/>
            <w:lang w:val="ru-RU"/>
          </w:rPr>
          <w:t>ua</w:t>
        </w:r>
        <w:r w:rsidRPr="00ED7373">
          <w:rPr>
            <w:color w:val="0000FF" w:themeColor="hyperlink"/>
            <w:sz w:val="28"/>
            <w:u w:val="single"/>
          </w:rPr>
          <w:t>/</w:t>
        </w:r>
        <w:r w:rsidRPr="00ED7373">
          <w:rPr>
            <w:color w:val="0000FF" w:themeColor="hyperlink"/>
            <w:sz w:val="28"/>
            <w:u w:val="single"/>
            <w:lang w:val="ru-RU"/>
          </w:rPr>
          <w:t>napryami</w:t>
        </w:r>
        <w:r w:rsidRPr="00ED7373">
          <w:rPr>
            <w:color w:val="0000FF" w:themeColor="hyperlink"/>
            <w:sz w:val="28"/>
            <w:u w:val="single"/>
          </w:rPr>
          <w:t>/</w:t>
        </w:r>
        <w:r w:rsidRPr="00ED7373">
          <w:rPr>
            <w:color w:val="0000FF" w:themeColor="hyperlink"/>
            <w:sz w:val="28"/>
            <w:u w:val="single"/>
            <w:lang w:val="ru-RU"/>
          </w:rPr>
          <w:t>konkurenciya</w:t>
        </w:r>
        <w:r w:rsidRPr="00ED7373">
          <w:rPr>
            <w:color w:val="0000FF" w:themeColor="hyperlink"/>
            <w:sz w:val="28"/>
            <w:u w:val="single"/>
          </w:rPr>
          <w:t>/</w:t>
        </w:r>
        <w:r w:rsidRPr="00ED7373">
          <w:rPr>
            <w:color w:val="0000FF" w:themeColor="hyperlink"/>
            <w:sz w:val="28"/>
            <w:u w:val="single"/>
            <w:lang w:val="ru-RU"/>
          </w:rPr>
          <w:t>arhiv</w:t>
        </w:r>
        <w:r w:rsidRPr="00ED7373">
          <w:rPr>
            <w:color w:val="0000FF" w:themeColor="hyperlink"/>
            <w:sz w:val="28"/>
            <w:u w:val="single"/>
          </w:rPr>
          <w:t>-</w:t>
        </w:r>
        <w:r w:rsidRPr="00ED7373">
          <w:rPr>
            <w:color w:val="0000FF" w:themeColor="hyperlink"/>
            <w:sz w:val="28"/>
            <w:u w:val="single"/>
            <w:lang w:val="ru-RU"/>
          </w:rPr>
          <w:t>zvedenogo</w:t>
        </w:r>
        <w:r w:rsidRPr="00ED7373">
          <w:rPr>
            <w:color w:val="0000FF" w:themeColor="hyperlink"/>
            <w:sz w:val="28"/>
            <w:u w:val="single"/>
          </w:rPr>
          <w:t>-</w:t>
        </w:r>
        <w:r w:rsidRPr="00ED7373">
          <w:rPr>
            <w:color w:val="0000FF" w:themeColor="hyperlink"/>
            <w:sz w:val="28"/>
            <w:u w:val="single"/>
            <w:lang w:val="ru-RU"/>
          </w:rPr>
          <w:t>pereliku</w:t>
        </w:r>
        <w:r w:rsidRPr="00ED7373">
          <w:rPr>
            <w:color w:val="0000FF" w:themeColor="hyperlink"/>
            <w:sz w:val="28"/>
            <w:u w:val="single"/>
          </w:rPr>
          <w:t>-</w:t>
        </w:r>
        <w:r w:rsidRPr="00ED7373">
          <w:rPr>
            <w:color w:val="0000FF" w:themeColor="hyperlink"/>
            <w:sz w:val="28"/>
            <w:u w:val="single"/>
            <w:lang w:val="ru-RU"/>
          </w:rPr>
          <w:t>prirodnih</w:t>
        </w:r>
        <w:r w:rsidRPr="00ED7373">
          <w:rPr>
            <w:color w:val="0000FF" w:themeColor="hyperlink"/>
            <w:sz w:val="28"/>
            <w:u w:val="single"/>
          </w:rPr>
          <w:t>-</w:t>
        </w:r>
        <w:r w:rsidRPr="00ED7373">
          <w:rPr>
            <w:color w:val="0000FF" w:themeColor="hyperlink"/>
            <w:sz w:val="28"/>
            <w:u w:val="single"/>
            <w:lang w:val="ru-RU"/>
          </w:rPr>
          <w:t>monopolij</w:t>
        </w:r>
      </w:hyperlink>
    </w:p>
    <w:p w:rsidR="00ED7373" w:rsidRPr="00ED7373" w:rsidRDefault="00ED7373" w:rsidP="00ED7373">
      <w:pPr>
        <w:autoSpaceDE/>
        <w:autoSpaceDN/>
        <w:rPr>
          <w:sz w:val="28"/>
          <w:lang w:val="ru-RU"/>
        </w:rPr>
      </w:pPr>
      <w:bookmarkStart w:id="0" w:name="_GoBack"/>
      <w:bookmarkEnd w:id="0"/>
    </w:p>
    <w:p w:rsidR="00ED7373" w:rsidRPr="00ED7373" w:rsidRDefault="00ED7373" w:rsidP="00ED7373">
      <w:pPr>
        <w:autoSpaceDE/>
        <w:autoSpaceDN/>
        <w:ind w:firstLine="708"/>
        <w:rPr>
          <w:sz w:val="28"/>
          <w:lang w:val="ru-RU"/>
        </w:rPr>
      </w:pPr>
    </w:p>
    <w:p w:rsidR="0017209F" w:rsidRPr="00ED7373" w:rsidRDefault="0017209F" w:rsidP="00ED7373">
      <w:pPr>
        <w:rPr>
          <w:lang w:val="ru-RU"/>
        </w:rPr>
      </w:pPr>
    </w:p>
    <w:sectPr w:rsidR="0017209F" w:rsidRPr="00ED7373" w:rsidSect="00CD3F6C">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6D"/>
    <w:rsid w:val="001561B2"/>
    <w:rsid w:val="0017209F"/>
    <w:rsid w:val="006E609E"/>
    <w:rsid w:val="00B14994"/>
    <w:rsid w:val="00CD3F6C"/>
    <w:rsid w:val="00ED7373"/>
    <w:rsid w:val="00F1396D"/>
    <w:rsid w:val="00F3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14994"/>
    <w:rPr>
      <w:i/>
      <w:iCs/>
    </w:rPr>
  </w:style>
  <w:style w:type="character" w:styleId="a4">
    <w:name w:val="Hyperlink"/>
    <w:basedOn w:val="a0"/>
    <w:uiPriority w:val="99"/>
    <w:semiHidden/>
    <w:unhideWhenUsed/>
    <w:rsid w:val="00B149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14994"/>
    <w:rPr>
      <w:i/>
      <w:iCs/>
    </w:rPr>
  </w:style>
  <w:style w:type="character" w:styleId="a4">
    <w:name w:val="Hyperlink"/>
    <w:basedOn w:val="a0"/>
    <w:uiPriority w:val="99"/>
    <w:semiHidden/>
    <w:unhideWhenUsed/>
    <w:rsid w:val="00B14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konkurenciya/arhiv-zvedenogo-pereliku-prirodnih-monopolij"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cu.gov.ua/napryami/konkurenciya/arhiv-zvedenogo-pereliku-prirodnih-monopolij" TargetMode="External"/><Relationship Id="rId5" Type="http://schemas.openxmlformats.org/officeDocument/2006/relationships/hyperlink" Target="http://www.amc.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2021-12-16T09:20:00Z</dcterms:created>
  <dcterms:modified xsi:type="dcterms:W3CDTF">2021-12-21T11:42:00Z</dcterms:modified>
</cp:coreProperties>
</file>