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89F" w:rsidRDefault="00C8489F" w:rsidP="00C8489F">
      <w:pPr>
        <w:jc w:val="right"/>
        <w:rPr>
          <w:rFonts w:ascii="Times New Roman" w:hAnsi="Times New Roman" w:cs="Times New Roman"/>
          <w:sz w:val="28"/>
          <w:szCs w:val="28"/>
        </w:rPr>
      </w:pPr>
      <w:r w:rsidRPr="00C8489F">
        <w:rPr>
          <w:rFonts w:ascii="Times New Roman" w:hAnsi="Times New Roman" w:cs="Times New Roman"/>
          <w:sz w:val="28"/>
          <w:szCs w:val="28"/>
        </w:rPr>
        <w:t>ДОДАТОК 1</w:t>
      </w:r>
    </w:p>
    <w:p w:rsidR="00C8489F" w:rsidRDefault="00C8489F" w:rsidP="00C84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по Черкаській ЗОШ І-ІІІ ст.№4</w:t>
      </w:r>
    </w:p>
    <w:p w:rsidR="00C8489F" w:rsidRPr="00C8489F" w:rsidRDefault="00C8489F" w:rsidP="00C84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01.09.2021 р. №</w:t>
      </w:r>
      <w:r w:rsidR="00FB784F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390638" w:rsidRDefault="00390638" w:rsidP="0039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638">
        <w:rPr>
          <w:rFonts w:ascii="Times New Roman" w:hAnsi="Times New Roman" w:cs="Times New Roman"/>
          <w:b/>
          <w:bCs/>
          <w:sz w:val="28"/>
          <w:szCs w:val="28"/>
        </w:rPr>
        <w:t>Порядок подання та розгляду (з дотриманням конфіденційності) заяв</w:t>
      </w:r>
    </w:p>
    <w:p w:rsidR="00390638" w:rsidRDefault="00390638" w:rsidP="0039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638">
        <w:rPr>
          <w:rFonts w:ascii="Times New Roman" w:hAnsi="Times New Roman" w:cs="Times New Roman"/>
          <w:b/>
          <w:bCs/>
          <w:sz w:val="28"/>
          <w:szCs w:val="28"/>
        </w:rPr>
        <w:t xml:space="preserve"> про випадки булінгу (цькування) в Черкаській загальноосвітній</w:t>
      </w:r>
    </w:p>
    <w:p w:rsidR="00390638" w:rsidRPr="00390638" w:rsidRDefault="00390638" w:rsidP="0039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638">
        <w:rPr>
          <w:rFonts w:ascii="Times New Roman" w:hAnsi="Times New Roman" w:cs="Times New Roman"/>
          <w:b/>
          <w:bCs/>
          <w:sz w:val="28"/>
          <w:szCs w:val="28"/>
        </w:rPr>
        <w:t xml:space="preserve"> школі І-ІІІ ступенів № 4.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 1. Заяву про випадки булінгу </w:t>
      </w:r>
      <w:r>
        <w:rPr>
          <w:rFonts w:ascii="Times New Roman" w:hAnsi="Times New Roman" w:cs="Times New Roman"/>
          <w:sz w:val="28"/>
          <w:szCs w:val="28"/>
        </w:rPr>
        <w:t xml:space="preserve">(цькування) </w:t>
      </w:r>
      <w:r w:rsidRPr="00390638">
        <w:rPr>
          <w:rFonts w:ascii="Times New Roman" w:hAnsi="Times New Roman" w:cs="Times New Roman"/>
          <w:sz w:val="28"/>
          <w:szCs w:val="28"/>
        </w:rPr>
        <w:t xml:space="preserve">у закладі освіти має право подати будь-який учасник освітнього процесу. 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>2. Заява подається керівнику закладу освіти відповідно до Закону України «Про звернення громадян».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 3. Здобувач освіти, який став свідком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 xml:space="preserve"> у школі, зобов’язаний повідомити про це вчителя, вихователя, психолога або безпосередньо керівника закладу освіти. 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>4. Педагог або інший працівник закладу освіти, який став свідком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 xml:space="preserve"> або отримав повідомлення про факт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 xml:space="preserve"> від здобувача освіти, який був свідком або учасником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 xml:space="preserve">, зобов’язаний повідомити керівника закладу освіти про цей факт. 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>5. Керівник закладу освіти розглядає письмову заяву про випадок булінгу в день її подання та скликає комісію для проведення розслідування усіх обставин випадок булінгу (цькування). До складу комісії входять директор школи, заступник директора з виховної роботи, педагогічні працівники (у тому числі психолог, соціальний педагог, класний керівник), батьки постраждалого та булера (за згодою), та інші зацікавлені особи.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 6. Комісією з розгляду випадків булінгу (цькування) проводиться повне та неупереджене розслідування щодо випадків булінгу (цькування) з залученням осіб, від яких надійшла інформація.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 7. За результатами роботи комісії складається акт, який зберігається в паперовому вигляді з оригіналами підписів всіх членів комісії. 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8. Якщо випадок цькування був одноразовим конфліктом,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</w:t>
      </w:r>
    </w:p>
    <w:p w:rsidR="00DE11B9" w:rsidRP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>9. У разі, якщо комісія не кваліфікує випадок, як булінг (цькування), а постраждалий не згодний з цим, то він може одразу звернутися до Національної поліції України із заявою, про що керівник закладу освіти має повідомити постраждалого.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lastRenderedPageBreak/>
        <w:t>10. Якщо комісія визнала, що це був булінг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 xml:space="preserve">, а не одноразовий конфлікт, то директор школи зобов’язаний повідомити уповноважені підрозділи органів Національної поліції України та Службу у справах дітей. 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>11. У разі встановлення факту булінгу, школа забезпечує надання соціальних та психолого-педагогічних послуг здобувачам освіти, яких цькували, які цькували або які стали свідками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>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 12. Здобувач освіти може звернутись на гарячу лінію з протидії насильству в сім’ї або із захисту прав дітей ГО «Ла СтрадаУкраїна»; до соціальної служби з питань сім’ї, дітей та молоді; Національної поліції України; Центру надання безоплатної правової допомоги, Національну дитячу «гарячу» лінію: 0 800 500 225 (зі стаціонарних телефонів) або 116 111 (з мобільних).</w:t>
      </w:r>
    </w:p>
    <w:p w:rsid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 xml:space="preserve"> 13. Після отримання звернення дитини, відповідна особа або орган інформує керівника закладу освіти у письмовій формі про випадок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>. Керівник закладу освіти має розглянути таке звернення та з’ясувати всі обставини булінгу</w:t>
      </w:r>
      <w:r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Pr="00390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38" w:rsidRPr="00390638" w:rsidRDefault="00390638">
      <w:pPr>
        <w:rPr>
          <w:rFonts w:ascii="Times New Roman" w:hAnsi="Times New Roman" w:cs="Times New Roman"/>
          <w:sz w:val="28"/>
          <w:szCs w:val="28"/>
        </w:rPr>
      </w:pPr>
      <w:r w:rsidRPr="00390638">
        <w:rPr>
          <w:rFonts w:ascii="Times New Roman" w:hAnsi="Times New Roman" w:cs="Times New Roman"/>
          <w:sz w:val="28"/>
          <w:szCs w:val="28"/>
        </w:rPr>
        <w:t>14. Рекомендації до оформлення заяви: подається державною мовою, зміст заяви пишеться в довільній формі, чітко вказуються прізвища, дотримання вимог до оформлення реквізитів, не допускати виправлень.</w:t>
      </w:r>
    </w:p>
    <w:sectPr w:rsidR="00390638" w:rsidRPr="00390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38"/>
    <w:rsid w:val="00390638"/>
    <w:rsid w:val="00C8489F"/>
    <w:rsid w:val="00DE11B9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6CCB"/>
  <w15:chartTrackingRefBased/>
  <w15:docId w15:val="{C2126BFA-B1B5-4739-B196-613D06B2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2022-01-05T07:40:00Z</dcterms:created>
  <dcterms:modified xsi:type="dcterms:W3CDTF">2022-01-05T08:45:00Z</dcterms:modified>
</cp:coreProperties>
</file>