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63" w:rsidRPr="00B00DAA" w:rsidRDefault="00130363" w:rsidP="007B28E7">
      <w:pPr>
        <w:jc w:val="center"/>
        <w:rPr>
          <w:rFonts w:ascii="Times New Roman" w:hAnsi="Times New Roman" w:cs="Times New Roman"/>
          <w:b/>
          <w:bCs/>
          <w:sz w:val="28"/>
          <w:szCs w:val="28"/>
          <w:lang w:val="uk-UA"/>
        </w:rPr>
      </w:pPr>
      <w:r w:rsidRPr="00B00DAA">
        <w:rPr>
          <w:rFonts w:ascii="Times New Roman" w:hAnsi="Times New Roman" w:cs="Times New Roman"/>
          <w:b/>
          <w:bCs/>
          <w:sz w:val="28"/>
          <w:szCs w:val="28"/>
          <w:lang w:val="uk-UA"/>
        </w:rPr>
        <w:t xml:space="preserve">ОСВІТНЯ ПРОГРАМА </w:t>
      </w:r>
    </w:p>
    <w:p w:rsidR="00130363" w:rsidRDefault="00130363" w:rsidP="007B28E7">
      <w:pPr>
        <w:jc w:val="center"/>
        <w:rPr>
          <w:rFonts w:ascii="Times New Roman" w:hAnsi="Times New Roman" w:cs="Times New Roman"/>
          <w:b/>
          <w:bCs/>
          <w:sz w:val="28"/>
          <w:szCs w:val="28"/>
          <w:lang w:val="uk-UA"/>
        </w:rPr>
      </w:pPr>
    </w:p>
    <w:p w:rsidR="00130363" w:rsidRDefault="00130363" w:rsidP="00544E66">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на 2020-2021 навчальний рік</w:t>
      </w:r>
    </w:p>
    <w:p w:rsidR="00130363" w:rsidRDefault="00130363" w:rsidP="00544E66">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Черкаської загальноосвітньої школи</w:t>
      </w:r>
    </w:p>
    <w:p w:rsidR="00130363" w:rsidRDefault="00130363" w:rsidP="00544E66">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І-ІІІ ступенів №4 Черкаської міської ради Черкаської області </w:t>
      </w:r>
    </w:p>
    <w:p w:rsidR="00130363" w:rsidRDefault="00130363" w:rsidP="00544E66">
      <w:pPr>
        <w:spacing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загальної середньої освіти ІІІ ступеня</w:t>
      </w:r>
    </w:p>
    <w:p w:rsidR="00130363" w:rsidRDefault="00130363" w:rsidP="00544E66">
      <w:pPr>
        <w:spacing w:line="240" w:lineRule="auto"/>
        <w:jc w:val="center"/>
        <w:rPr>
          <w:rFonts w:ascii="Times New Roman" w:hAnsi="Times New Roman" w:cs="Times New Roman"/>
          <w:b/>
          <w:bCs/>
          <w:sz w:val="28"/>
          <w:szCs w:val="28"/>
          <w:lang w:val="uk-UA"/>
        </w:rPr>
      </w:pPr>
    </w:p>
    <w:p w:rsidR="00130363" w:rsidRDefault="00130363" w:rsidP="00652B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Тип закладу: загальноосвітня школа І-ІІІ ступенів.</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школі навчається 860 учні</w:t>
      </w:r>
      <w:r w:rsidRPr="00544E66">
        <w:rPr>
          <w:rFonts w:ascii="Times New Roman" w:hAnsi="Times New Roman" w:cs="Times New Roman"/>
          <w:sz w:val="28"/>
          <w:szCs w:val="28"/>
        </w:rPr>
        <w:t>в</w:t>
      </w:r>
      <w:r>
        <w:rPr>
          <w:rFonts w:ascii="Times New Roman" w:hAnsi="Times New Roman" w:cs="Times New Roman"/>
          <w:sz w:val="28"/>
          <w:szCs w:val="28"/>
          <w:lang w:val="uk-UA"/>
        </w:rPr>
        <w:t xml:space="preserve"> – 30 класів:  </w:t>
      </w:r>
    </w:p>
    <w:p w:rsidR="00130363" w:rsidRDefault="00130363" w:rsidP="00544E6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із них 10-11 класи – 94 учня –  4</w:t>
      </w:r>
      <w:r w:rsidRPr="00E671CF">
        <w:rPr>
          <w:rFonts w:ascii="Times New Roman" w:hAnsi="Times New Roman" w:cs="Times New Roman"/>
          <w:sz w:val="28"/>
          <w:szCs w:val="28"/>
          <w:lang w:val="uk-UA"/>
        </w:rPr>
        <w:t xml:space="preserve"> </w:t>
      </w:r>
      <w:r>
        <w:rPr>
          <w:rFonts w:ascii="Times New Roman" w:hAnsi="Times New Roman" w:cs="Times New Roman"/>
          <w:sz w:val="28"/>
          <w:szCs w:val="28"/>
          <w:lang w:val="uk-UA"/>
        </w:rPr>
        <w:t>класи.</w:t>
      </w:r>
    </w:p>
    <w:p w:rsidR="00130363" w:rsidRDefault="00130363" w:rsidP="0035309C">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програма Черкаської загальноосвітньої  школи І-ІІІ ступенів №4 Черкаської міської ради Черкаської області (далі – ЧЗОШ № 4) загальної середньої освіти ІІІ ступеня (профільна середня освіта) розроблена на виконання ст. 11 Закону України «Про повну загальну середню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sidRPr="0035309C">
        <w:rPr>
          <w:rFonts w:ascii="Times New Roman" w:hAnsi="Times New Roman" w:cs="Times New Roman"/>
          <w:sz w:val="28"/>
          <w:szCs w:val="28"/>
          <w:lang w:val="uk-UA"/>
        </w:rPr>
        <w:t xml:space="preserve"> </w:t>
      </w:r>
      <w:r>
        <w:rPr>
          <w:rFonts w:ascii="Times New Roman" w:hAnsi="Times New Roman" w:cs="Times New Roman"/>
          <w:sz w:val="28"/>
          <w:szCs w:val="28"/>
          <w:lang w:val="uk-UA"/>
        </w:rPr>
        <w:t>(із змінами, внесеними постановою КМ України № 143 від 26.02.2020).</w:t>
      </w:r>
      <w:r w:rsidRPr="00330BF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Освітня програма нашої школи визначає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ЧЗОШ № 4 визначає: </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зокрема їх інтеграції, а також логічної послідовності їх вивчення, які подані в рамках навчальних планів</w:t>
      </w:r>
      <w:r w:rsidRPr="00330BFA">
        <w:rPr>
          <w:rFonts w:ascii="Times New Roman" w:hAnsi="Times New Roman" w:cs="Times New Roman"/>
          <w:sz w:val="28"/>
          <w:szCs w:val="28"/>
          <w:lang w:val="uk-UA"/>
        </w:rPr>
        <w:t xml:space="preserve"> </w:t>
      </w:r>
      <w:r>
        <w:rPr>
          <w:rFonts w:ascii="Times New Roman" w:hAnsi="Times New Roman" w:cs="Times New Roman"/>
          <w:i/>
          <w:iCs/>
          <w:sz w:val="28"/>
          <w:szCs w:val="28"/>
          <w:lang w:val="uk-UA"/>
        </w:rPr>
        <w:t>(таблиці</w:t>
      </w:r>
      <w:r w:rsidRPr="00330BFA">
        <w:rPr>
          <w:rFonts w:ascii="Times New Roman" w:hAnsi="Times New Roman" w:cs="Times New Roman"/>
          <w:i/>
          <w:iCs/>
          <w:sz w:val="28"/>
          <w:szCs w:val="28"/>
          <w:lang w:val="uk-UA"/>
        </w:rPr>
        <w:t xml:space="preserve"> 1-3,</w:t>
      </w:r>
      <w:r>
        <w:rPr>
          <w:rFonts w:ascii="Times New Roman" w:hAnsi="Times New Roman" w:cs="Times New Roman"/>
          <w:i/>
          <w:iCs/>
          <w:sz w:val="28"/>
          <w:szCs w:val="28"/>
          <w:lang w:val="uk-UA"/>
        </w:rPr>
        <w:t xml:space="preserve"> </w:t>
      </w:r>
      <w:r w:rsidRPr="00330BFA">
        <w:rPr>
          <w:rFonts w:ascii="Times New Roman" w:hAnsi="Times New Roman" w:cs="Times New Roman"/>
          <w:i/>
          <w:iCs/>
          <w:sz w:val="28"/>
          <w:szCs w:val="28"/>
          <w:lang w:val="uk-UA"/>
        </w:rPr>
        <w:t>10-</w:t>
      </w:r>
      <w:r>
        <w:rPr>
          <w:rFonts w:ascii="Times New Roman" w:hAnsi="Times New Roman" w:cs="Times New Roman"/>
          <w:i/>
          <w:iCs/>
          <w:sz w:val="28"/>
          <w:szCs w:val="28"/>
          <w:lang w:val="uk-UA"/>
        </w:rPr>
        <w:t>11</w:t>
      </w:r>
      <w:r w:rsidRPr="00330BFA">
        <w:rPr>
          <w:rFonts w:ascii="Times New Roman" w:hAnsi="Times New Roman" w:cs="Times New Roman"/>
          <w:i/>
          <w:iCs/>
          <w:sz w:val="28"/>
          <w:szCs w:val="28"/>
          <w:lang w:val="uk-UA"/>
        </w:rPr>
        <w:t xml:space="preserve"> кл.)</w:t>
      </w:r>
      <w:r>
        <w:rPr>
          <w:rFonts w:ascii="Times New Roman" w:hAnsi="Times New Roman" w:cs="Times New Roman"/>
          <w:sz w:val="28"/>
          <w:szCs w:val="28"/>
          <w:lang w:val="uk-UA"/>
        </w:rPr>
        <w:t xml:space="preserve"> згідно</w:t>
      </w:r>
      <w:r w:rsidRPr="0097643A">
        <w:rPr>
          <w:rFonts w:ascii="Times New Roman" w:hAnsi="Times New Roman" w:cs="Times New Roman"/>
          <w:sz w:val="28"/>
          <w:szCs w:val="28"/>
          <w:lang w:val="uk-UA"/>
        </w:rPr>
        <w:t xml:space="preserve"> </w:t>
      </w:r>
      <w:r>
        <w:rPr>
          <w:rFonts w:ascii="Times New Roman" w:hAnsi="Times New Roman" w:cs="Times New Roman"/>
          <w:sz w:val="28"/>
          <w:szCs w:val="28"/>
          <w:lang w:val="uk-UA"/>
        </w:rPr>
        <w:t>наказу  Міністерства освіти і науки України від 20.04.2018 № 408 (в редакції наказу Міністерства освіти і науки України від 28.11.2019 № 1493 та згідно наказу Міністерства освіти і науки України від 31.03.2020 № 464);</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очікувані результати навчання учнів в рамках навчальних програм, перелік яких подано в </w:t>
      </w:r>
      <w:r w:rsidRPr="007766E7">
        <w:rPr>
          <w:rFonts w:ascii="Times New Roman" w:hAnsi="Times New Roman" w:cs="Times New Roman"/>
          <w:i/>
          <w:iCs/>
          <w:sz w:val="28"/>
          <w:szCs w:val="28"/>
          <w:lang w:val="uk-UA"/>
        </w:rPr>
        <w:t>таблиці 4</w:t>
      </w:r>
      <w:r>
        <w:rPr>
          <w:rFonts w:ascii="Times New Roman" w:hAnsi="Times New Roman" w:cs="Times New Roman"/>
          <w:sz w:val="28"/>
          <w:szCs w:val="28"/>
          <w:lang w:val="uk-UA"/>
        </w:rPr>
        <w:t xml:space="preserve"> (10-11 кл.); пропонований зміст навчальних програм, які мають гриф «Затверджено Міністерством освіти і науки України» і розміщені на офіційному веб-сайті МОН;</w:t>
      </w:r>
    </w:p>
    <w:p w:rsidR="00130363" w:rsidRDefault="00130363" w:rsidP="00612604">
      <w:pPr>
        <w:tabs>
          <w:tab w:val="left" w:pos="993"/>
        </w:tabs>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130363" w:rsidRPr="008171D2" w:rsidRDefault="00130363" w:rsidP="00612604">
      <w:pPr>
        <w:tabs>
          <w:tab w:val="left" w:pos="993"/>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171D2">
        <w:rPr>
          <w:rFonts w:ascii="Times New Roman" w:hAnsi="Times New Roman" w:cs="Times New Roman"/>
          <w:sz w:val="28"/>
          <w:szCs w:val="28"/>
          <w:lang w:val="uk-UA"/>
        </w:rPr>
        <w:t xml:space="preserve">вимоги до осіб, які можуть розпочати навчання за цією освітньою програмою. </w:t>
      </w:r>
    </w:p>
    <w:p w:rsidR="00130363" w:rsidRPr="008171D2" w:rsidRDefault="00130363" w:rsidP="00311516">
      <w:pPr>
        <w:spacing w:after="0"/>
        <w:ind w:firstLine="709"/>
        <w:jc w:val="both"/>
        <w:rPr>
          <w:rFonts w:ascii="Times New Roman" w:hAnsi="Times New Roman" w:cs="Times New Roman"/>
          <w:sz w:val="28"/>
          <w:szCs w:val="28"/>
          <w:lang w:val="uk-UA"/>
        </w:rPr>
      </w:pPr>
      <w:r w:rsidRPr="008171D2">
        <w:rPr>
          <w:rFonts w:ascii="Times New Roman" w:hAnsi="Times New Roman" w:cs="Times New Roman"/>
          <w:i/>
          <w:iCs/>
          <w:sz w:val="28"/>
          <w:szCs w:val="28"/>
          <w:lang w:val="uk-UA"/>
        </w:rPr>
        <w:t xml:space="preserve">Загальний обсяг навчального навантаження та орієнтовна тривалість і можливі взаємозв’язки </w:t>
      </w:r>
      <w:r>
        <w:rPr>
          <w:rFonts w:ascii="Times New Roman" w:hAnsi="Times New Roman" w:cs="Times New Roman"/>
          <w:i/>
          <w:iCs/>
          <w:sz w:val="28"/>
          <w:szCs w:val="28"/>
          <w:lang w:val="uk-UA"/>
        </w:rPr>
        <w:t>окремих предметів</w:t>
      </w:r>
      <w:r w:rsidRPr="008171D2">
        <w:rPr>
          <w:rFonts w:ascii="Times New Roman" w:hAnsi="Times New Roman" w:cs="Times New Roman"/>
          <w:sz w:val="28"/>
          <w:szCs w:val="28"/>
          <w:lang w:val="uk-UA"/>
        </w:rPr>
        <w:t xml:space="preserve">. Загальний обсяг навчального навантаження здобувачів профільної середньої освіти для </w:t>
      </w:r>
      <w:r w:rsidRPr="008171D2">
        <w:rPr>
          <w:rFonts w:ascii="Times New Roman" w:hAnsi="Times New Roman" w:cs="Times New Roman"/>
          <w:sz w:val="28"/>
          <w:szCs w:val="28"/>
          <w:lang w:val="uk-UA"/>
        </w:rPr>
        <w:br/>
        <w:t>10-11-х класів складає 2660 годин/навчальний рік: для 10-х класів – 1330 годин/навчальний рік, для 11-х класів – 1330 годин/навчальний рік</w:t>
      </w:r>
      <w:r>
        <w:rPr>
          <w:rFonts w:ascii="Times New Roman" w:hAnsi="Times New Roman" w:cs="Times New Roman"/>
          <w:sz w:val="28"/>
          <w:szCs w:val="28"/>
          <w:lang w:val="uk-UA"/>
        </w:rPr>
        <w:t>. Детальний розподіл тижневого навчального</w:t>
      </w:r>
      <w:r w:rsidRPr="008171D2">
        <w:rPr>
          <w:rFonts w:ascii="Times New Roman" w:hAnsi="Times New Roman" w:cs="Times New Roman"/>
          <w:sz w:val="28"/>
          <w:szCs w:val="28"/>
          <w:lang w:val="uk-UA"/>
        </w:rPr>
        <w:t xml:space="preserve"> навантаження</w:t>
      </w:r>
      <w:r>
        <w:rPr>
          <w:rFonts w:ascii="Times New Roman" w:hAnsi="Times New Roman" w:cs="Times New Roman"/>
          <w:sz w:val="28"/>
          <w:szCs w:val="28"/>
          <w:lang w:val="uk-UA"/>
        </w:rPr>
        <w:t xml:space="preserve"> </w:t>
      </w:r>
      <w:r w:rsidRPr="008171D2">
        <w:rPr>
          <w:rFonts w:ascii="Times New Roman" w:hAnsi="Times New Roman" w:cs="Times New Roman"/>
          <w:color w:val="000000"/>
          <w:sz w:val="28"/>
          <w:szCs w:val="28"/>
          <w:lang w:val="uk-UA"/>
        </w:rPr>
        <w:t xml:space="preserve">окреслено у </w:t>
      </w:r>
      <w:r w:rsidRPr="008171D2">
        <w:rPr>
          <w:rFonts w:ascii="Times New Roman" w:hAnsi="Times New Roman" w:cs="Times New Roman"/>
          <w:sz w:val="28"/>
          <w:szCs w:val="28"/>
          <w:lang w:val="uk-UA"/>
        </w:rPr>
        <w:t xml:space="preserve">навчальному плані закладів загальної середньої освіти ІІІ ступеня. </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Навчальний план для 10-11 класів ЧЗОШ № 4 розроблено відповідно до Державного стандарту, з метою його впровадження у частині повної загальної середньої освіти з 1 вересня 2020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консультації.</w:t>
      </w:r>
    </w:p>
    <w:p w:rsidR="00130363" w:rsidRPr="00652B14" w:rsidRDefault="00130363" w:rsidP="00652B14">
      <w:pPr>
        <w:spacing w:after="0"/>
        <w:ind w:firstLine="708"/>
        <w:jc w:val="both"/>
        <w:rPr>
          <w:rFonts w:ascii="Times New Roman" w:hAnsi="Times New Roman" w:cs="Times New Roman"/>
          <w:sz w:val="28"/>
          <w:szCs w:val="28"/>
          <w:lang w:val="uk-UA"/>
        </w:rPr>
      </w:pPr>
      <w:r w:rsidRPr="00652B14">
        <w:rPr>
          <w:rFonts w:ascii="Times New Roman" w:hAnsi="Times New Roman" w:cs="Times New Roman"/>
          <w:sz w:val="28"/>
          <w:szCs w:val="28"/>
          <w:lang w:val="uk-UA"/>
        </w:rPr>
        <w:t>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(математичний</w:t>
      </w:r>
      <w:r>
        <w:rPr>
          <w:rFonts w:ascii="Times New Roman" w:hAnsi="Times New Roman" w:cs="Times New Roman"/>
          <w:sz w:val="28"/>
          <w:szCs w:val="28"/>
          <w:lang w:val="uk-UA"/>
        </w:rPr>
        <w:t>, іноземна філологія, біолого-хімічний</w:t>
      </w:r>
      <w:r w:rsidRPr="00652B14">
        <w:rPr>
          <w:rFonts w:ascii="Times New Roman" w:hAnsi="Times New Roman" w:cs="Times New Roman"/>
          <w:sz w:val="28"/>
          <w:szCs w:val="28"/>
          <w:lang w:val="uk-UA"/>
        </w:rPr>
        <w:t>).</w:t>
      </w:r>
    </w:p>
    <w:p w:rsidR="00130363" w:rsidRDefault="00130363" w:rsidP="00652B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складання власного навчального плану школи обрано другий варіант (</w:t>
      </w:r>
      <w:r w:rsidRPr="00CB4E12">
        <w:rPr>
          <w:rFonts w:ascii="Times New Roman" w:hAnsi="Times New Roman" w:cs="Times New Roman"/>
          <w:i/>
          <w:iCs/>
          <w:sz w:val="28"/>
          <w:szCs w:val="28"/>
          <w:lang w:val="uk-UA"/>
        </w:rPr>
        <w:t>таблиця 2</w:t>
      </w:r>
      <w:r>
        <w:rPr>
          <w:rFonts w:ascii="Times New Roman" w:hAnsi="Times New Roman" w:cs="Times New Roman"/>
          <w:sz w:val="28"/>
          <w:szCs w:val="28"/>
          <w:lang w:val="uk-UA"/>
        </w:rPr>
        <w:t xml:space="preserve">), що містить перелік базових предметів, який включає окремі предмети суспільно-гуманітарного, математично-природничого циклу та інтегрований курс «Історія: Україна і світ» обрано з першого варіанту </w:t>
      </w:r>
    </w:p>
    <w:p w:rsidR="00130363" w:rsidRDefault="00130363" w:rsidP="00652B14">
      <w:pPr>
        <w:spacing w:after="0"/>
        <w:jc w:val="both"/>
        <w:rPr>
          <w:rFonts w:ascii="Times New Roman" w:hAnsi="Times New Roman" w:cs="Times New Roman"/>
          <w:sz w:val="28"/>
          <w:szCs w:val="28"/>
          <w:lang w:val="uk-UA"/>
        </w:rPr>
      </w:pPr>
      <w:r w:rsidRPr="001D3FA2">
        <w:rPr>
          <w:rFonts w:ascii="Times New Roman" w:hAnsi="Times New Roman" w:cs="Times New Roman"/>
          <w:i/>
          <w:iCs/>
          <w:sz w:val="28"/>
          <w:szCs w:val="28"/>
          <w:lang w:val="uk-UA"/>
        </w:rPr>
        <w:t>(таблиця 1)</w:t>
      </w:r>
      <w:r>
        <w:rPr>
          <w:rFonts w:ascii="Times New Roman" w:hAnsi="Times New Roman" w:cs="Times New Roman"/>
          <w:sz w:val="28"/>
          <w:szCs w:val="28"/>
          <w:lang w:val="uk-UA"/>
        </w:rPr>
        <w:t>.</w:t>
      </w:r>
    </w:p>
    <w:p w:rsidR="00130363" w:rsidRPr="000343D3" w:rsidRDefault="00130363" w:rsidP="000343D3">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До базових предметів належать: «Українська мова»</w:t>
      </w:r>
      <w:r>
        <w:rPr>
          <w:rFonts w:ascii="Times New Roman" w:hAnsi="Times New Roman" w:cs="Times New Roman"/>
          <w:sz w:val="28"/>
          <w:szCs w:val="28"/>
          <w:lang w:val="uk-UA"/>
        </w:rPr>
        <w:t xml:space="preserve"> (10-11кл.)</w:t>
      </w:r>
      <w:r w:rsidRPr="008171D2">
        <w:rPr>
          <w:rFonts w:ascii="Times New Roman" w:hAnsi="Times New Roman" w:cs="Times New Roman"/>
          <w:sz w:val="28"/>
          <w:szCs w:val="28"/>
          <w:lang w:val="uk-UA"/>
        </w:rPr>
        <w:t>, «Українська література»</w:t>
      </w:r>
      <w:r>
        <w:rPr>
          <w:rFonts w:ascii="Times New Roman" w:hAnsi="Times New Roman" w:cs="Times New Roman"/>
          <w:sz w:val="28"/>
          <w:szCs w:val="28"/>
          <w:lang w:val="uk-UA"/>
        </w:rPr>
        <w:t xml:space="preserve"> (10-11кл.), </w:t>
      </w:r>
      <w:r w:rsidRPr="008171D2">
        <w:rPr>
          <w:rFonts w:ascii="Times New Roman" w:hAnsi="Times New Roman" w:cs="Times New Roman"/>
          <w:sz w:val="28"/>
          <w:szCs w:val="28"/>
          <w:lang w:val="uk-UA"/>
        </w:rPr>
        <w:t>«Зарубіжна література»</w:t>
      </w:r>
      <w:r>
        <w:rPr>
          <w:rFonts w:ascii="Times New Roman" w:hAnsi="Times New Roman" w:cs="Times New Roman"/>
          <w:sz w:val="28"/>
          <w:szCs w:val="28"/>
          <w:lang w:val="uk-UA"/>
        </w:rPr>
        <w:t xml:space="preserve"> (10-11кл.)</w:t>
      </w:r>
      <w:r w:rsidRPr="008171D2">
        <w:rPr>
          <w:rFonts w:ascii="Times New Roman" w:hAnsi="Times New Roman" w:cs="Times New Roman"/>
          <w:sz w:val="28"/>
          <w:szCs w:val="28"/>
          <w:lang w:val="uk-UA"/>
        </w:rPr>
        <w:t>, «Іноземна мова»</w:t>
      </w:r>
      <w:r>
        <w:rPr>
          <w:rFonts w:ascii="Times New Roman" w:hAnsi="Times New Roman" w:cs="Times New Roman"/>
          <w:sz w:val="28"/>
          <w:szCs w:val="28"/>
          <w:lang w:val="uk-UA"/>
        </w:rPr>
        <w:t xml:space="preserve"> (англійська 10-11кл., німецька мова 11 кл.)</w:t>
      </w:r>
      <w:r w:rsidRPr="008171D2">
        <w:rPr>
          <w:rFonts w:ascii="Times New Roman" w:hAnsi="Times New Roman" w:cs="Times New Roman"/>
          <w:sz w:val="28"/>
          <w:szCs w:val="28"/>
          <w:lang w:val="uk-UA"/>
        </w:rPr>
        <w:t>,</w:t>
      </w:r>
      <w:r>
        <w:rPr>
          <w:rFonts w:ascii="Times New Roman" w:hAnsi="Times New Roman" w:cs="Times New Roman"/>
          <w:sz w:val="28"/>
          <w:szCs w:val="28"/>
          <w:lang w:val="uk-UA"/>
        </w:rPr>
        <w:t xml:space="preserve"> «Історія: Україна і світ (експериментальний інтегрований курс)» (10-11кл.),</w:t>
      </w:r>
      <w:r w:rsidRPr="008171D2">
        <w:rPr>
          <w:rFonts w:ascii="Times New Roman" w:hAnsi="Times New Roman" w:cs="Times New Roman"/>
          <w:sz w:val="28"/>
          <w:szCs w:val="28"/>
          <w:lang w:val="uk-UA"/>
        </w:rPr>
        <w:t xml:space="preserve"> «Громадянська освіта»</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 кл.)</w:t>
      </w:r>
      <w:r w:rsidRPr="008171D2">
        <w:rPr>
          <w:rFonts w:ascii="Times New Roman" w:hAnsi="Times New Roman" w:cs="Times New Roman"/>
          <w:sz w:val="28"/>
          <w:szCs w:val="28"/>
          <w:lang w:val="uk-UA"/>
        </w:rPr>
        <w:t>,</w:t>
      </w:r>
      <w:r>
        <w:rPr>
          <w:rFonts w:ascii="Times New Roman" w:hAnsi="Times New Roman" w:cs="Times New Roman"/>
          <w:sz w:val="28"/>
          <w:szCs w:val="28"/>
          <w:lang w:val="uk-UA"/>
        </w:rPr>
        <w:t xml:space="preserve"> «Алгебра» (10-11кл.), «Геометрія» (10-11кл)</w:t>
      </w:r>
      <w:r w:rsidRPr="008171D2">
        <w:rPr>
          <w:rFonts w:ascii="Times New Roman" w:hAnsi="Times New Roman" w:cs="Times New Roman"/>
          <w:sz w:val="28"/>
          <w:szCs w:val="28"/>
          <w:lang w:val="uk-UA"/>
        </w:rPr>
        <w:t xml:space="preserve">, </w:t>
      </w:r>
      <w:r>
        <w:rPr>
          <w:rFonts w:ascii="Times New Roman" w:hAnsi="Times New Roman" w:cs="Times New Roman"/>
          <w:sz w:val="28"/>
          <w:szCs w:val="28"/>
          <w:lang w:val="uk-UA"/>
        </w:rPr>
        <w:t>«Математика» (алгебра і початки аналізу та геометрія 10кл.), «Фізика</w:t>
      </w:r>
      <w:r w:rsidRPr="008171D2">
        <w:rPr>
          <w:rFonts w:ascii="Times New Roman" w:hAnsi="Times New Roman" w:cs="Times New Roman"/>
          <w:sz w:val="28"/>
          <w:szCs w:val="28"/>
          <w:lang w:val="uk-UA"/>
        </w:rPr>
        <w:t>»</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(10-11кл.)</w:t>
      </w:r>
      <w:r w:rsidRPr="008171D2">
        <w:rPr>
          <w:rFonts w:ascii="Times New Roman" w:hAnsi="Times New Roman" w:cs="Times New Roman"/>
          <w:sz w:val="28"/>
          <w:szCs w:val="28"/>
          <w:lang w:val="uk-UA"/>
        </w:rPr>
        <w:t>,</w:t>
      </w:r>
      <w:r>
        <w:rPr>
          <w:rFonts w:ascii="Times New Roman" w:hAnsi="Times New Roman" w:cs="Times New Roman"/>
          <w:sz w:val="28"/>
          <w:szCs w:val="28"/>
          <w:lang w:val="uk-UA"/>
        </w:rPr>
        <w:t xml:space="preserve"> «Астрономія» (11кл.), </w:t>
      </w:r>
      <w:r w:rsidRPr="008171D2">
        <w:rPr>
          <w:rFonts w:ascii="Times New Roman" w:hAnsi="Times New Roman" w:cs="Times New Roman"/>
          <w:sz w:val="28"/>
          <w:szCs w:val="28"/>
          <w:lang w:val="uk-UA"/>
        </w:rPr>
        <w:t xml:space="preserve"> «Біологія і екологія»</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(10-11кл.)</w:t>
      </w:r>
      <w:r w:rsidRPr="008171D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171D2">
        <w:rPr>
          <w:rFonts w:ascii="Times New Roman" w:hAnsi="Times New Roman" w:cs="Times New Roman"/>
          <w:sz w:val="28"/>
          <w:szCs w:val="28"/>
          <w:lang w:val="uk-UA"/>
        </w:rPr>
        <w:t>«Хімія»</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(10-11кл.)</w:t>
      </w:r>
      <w:r w:rsidRPr="008171D2">
        <w:rPr>
          <w:rFonts w:ascii="Times New Roman" w:hAnsi="Times New Roman" w:cs="Times New Roman"/>
          <w:sz w:val="28"/>
          <w:szCs w:val="28"/>
          <w:lang w:val="uk-UA"/>
        </w:rPr>
        <w:t>, «Географія»</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(10-11кл.)</w:t>
      </w:r>
      <w:r w:rsidRPr="008171D2">
        <w:rPr>
          <w:rFonts w:ascii="Times New Roman" w:hAnsi="Times New Roman" w:cs="Times New Roman"/>
          <w:sz w:val="28"/>
          <w:szCs w:val="28"/>
          <w:lang w:val="uk-UA"/>
        </w:rPr>
        <w:t>, «Фізична культура»</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(10-11кл.), «Захист України</w:t>
      </w:r>
      <w:r w:rsidRPr="008171D2">
        <w:rPr>
          <w:rFonts w:ascii="Times New Roman" w:hAnsi="Times New Roman" w:cs="Times New Roman"/>
          <w:sz w:val="28"/>
          <w:szCs w:val="28"/>
          <w:lang w:val="uk-UA"/>
        </w:rPr>
        <w:t>»</w:t>
      </w:r>
      <w:r w:rsidRPr="00311516">
        <w:rPr>
          <w:rFonts w:ascii="Times New Roman" w:hAnsi="Times New Roman" w:cs="Times New Roman"/>
          <w:sz w:val="28"/>
          <w:szCs w:val="28"/>
          <w:lang w:val="uk-UA"/>
        </w:rPr>
        <w:t xml:space="preserve"> </w:t>
      </w:r>
      <w:r>
        <w:rPr>
          <w:rFonts w:ascii="Times New Roman" w:hAnsi="Times New Roman" w:cs="Times New Roman"/>
          <w:sz w:val="28"/>
          <w:szCs w:val="28"/>
          <w:lang w:val="uk-UA"/>
        </w:rPr>
        <w:t>(10-11кл.).</w:t>
      </w:r>
    </w:p>
    <w:p w:rsidR="00130363" w:rsidRDefault="00130363" w:rsidP="00CB4E12">
      <w:pPr>
        <w:tabs>
          <w:tab w:val="left" w:pos="720"/>
        </w:tabs>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представлених варіантах зазначено мінімальну кількість тижневих годин на вивчення базових предметів, що має забезпечити досягнення рівня очікуваних результатів навчання учнів згідно з вимогами  Державного стандарту.</w:t>
      </w:r>
    </w:p>
    <w:p w:rsidR="00130363" w:rsidRPr="008171D2" w:rsidRDefault="00130363" w:rsidP="00247806">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Із</w:t>
      </w:r>
      <w:r>
        <w:rPr>
          <w:rFonts w:ascii="Times New Roman" w:hAnsi="Times New Roman" w:cs="Times New Roman"/>
          <w:sz w:val="28"/>
          <w:szCs w:val="28"/>
          <w:lang w:val="uk-UA"/>
        </w:rPr>
        <w:t xml:space="preserve"> запропонованого переліку учні </w:t>
      </w:r>
      <w:r w:rsidRPr="008171D2">
        <w:rPr>
          <w:rFonts w:ascii="Times New Roman" w:hAnsi="Times New Roman" w:cs="Times New Roman"/>
          <w:sz w:val="28"/>
          <w:szCs w:val="28"/>
          <w:lang w:val="uk-UA"/>
        </w:rPr>
        <w:t xml:space="preserve"> обра</w:t>
      </w:r>
      <w:r>
        <w:rPr>
          <w:rFonts w:ascii="Times New Roman" w:hAnsi="Times New Roman" w:cs="Times New Roman"/>
          <w:sz w:val="28"/>
          <w:szCs w:val="28"/>
          <w:lang w:val="uk-UA"/>
        </w:rPr>
        <w:t>л</w:t>
      </w:r>
      <w:r w:rsidRPr="008171D2">
        <w:rPr>
          <w:rFonts w:ascii="Times New Roman" w:hAnsi="Times New Roman" w:cs="Times New Roman"/>
          <w:sz w:val="28"/>
          <w:szCs w:val="28"/>
          <w:lang w:val="uk-UA"/>
        </w:rPr>
        <w:t>и два предмети – одночасно два предмети в 10 і 11 класах (у такому разі години, передбачені на вибірково-обов’язкові предмети діляться між двома обраними предметами</w:t>
      </w:r>
      <w:r>
        <w:rPr>
          <w:rFonts w:ascii="Times New Roman" w:hAnsi="Times New Roman" w:cs="Times New Roman"/>
          <w:sz w:val="28"/>
          <w:szCs w:val="28"/>
          <w:lang w:val="uk-UA"/>
        </w:rPr>
        <w:t xml:space="preserve"> по 1,5 години</w:t>
      </w:r>
      <w:r w:rsidRPr="008171D2">
        <w:rPr>
          <w:rFonts w:ascii="Times New Roman" w:hAnsi="Times New Roman" w:cs="Times New Roman"/>
          <w:sz w:val="28"/>
          <w:szCs w:val="28"/>
          <w:lang w:val="uk-UA"/>
        </w:rPr>
        <w:t xml:space="preserve">). </w:t>
      </w:r>
    </w:p>
    <w:p w:rsidR="00130363" w:rsidRDefault="00130363" w:rsidP="00A768B9">
      <w:pPr>
        <w:tabs>
          <w:tab w:val="left" w:pos="720"/>
        </w:tabs>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Частину навчальних годин (10-11 кл.) навчальних планів призначено для забезпечення профільного спрямування навчання (математичного, іноземної філології, біолого-хімічного). Профілі навчання (математика</w:t>
      </w:r>
      <w:r w:rsidRPr="000343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вивчення двох іноземних мов: англійська, німецька мови, вивчення біології та хімії) формувався з урахуванням можливостей забезпечити якісну його реалізацію. </w:t>
      </w:r>
    </w:p>
    <w:p w:rsidR="00130363" w:rsidRPr="008171D2" w:rsidRDefault="00130363" w:rsidP="00247806">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Зміст профілю навчання реалізується системою окремих предметів і курсів:</w:t>
      </w:r>
    </w:p>
    <w:p w:rsidR="00130363" w:rsidRPr="008171D2" w:rsidRDefault="00130363" w:rsidP="00247806">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базові та вибірково-обов’язкові предмети, що вивчаються на рівні стандарту;</w:t>
      </w:r>
    </w:p>
    <w:p w:rsidR="00130363" w:rsidRPr="008171D2" w:rsidRDefault="00130363" w:rsidP="00247806">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профільні предмети (</w:t>
      </w:r>
      <w:r>
        <w:rPr>
          <w:rFonts w:ascii="Times New Roman" w:hAnsi="Times New Roman" w:cs="Times New Roman"/>
          <w:sz w:val="28"/>
          <w:szCs w:val="28"/>
          <w:lang w:val="uk-UA"/>
        </w:rPr>
        <w:t>математика, англійська та німецька мови, біологія та хімія)</w:t>
      </w:r>
      <w:r w:rsidRPr="008171D2">
        <w:rPr>
          <w:rFonts w:ascii="Times New Roman" w:hAnsi="Times New Roman" w:cs="Times New Roman"/>
          <w:sz w:val="28"/>
          <w:szCs w:val="28"/>
          <w:lang w:val="uk-UA"/>
        </w:rPr>
        <w:t>, що вивчаються на профільному рівні;</w:t>
      </w:r>
    </w:p>
    <w:p w:rsidR="00130363" w:rsidRPr="008171D2" w:rsidRDefault="00130363" w:rsidP="00247806">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курси за вибором, до яких належать спеціальні і факультативні курси.</w:t>
      </w:r>
    </w:p>
    <w:p w:rsidR="00130363" w:rsidRPr="008171D2" w:rsidRDefault="00130363" w:rsidP="00247806">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процесі складання власного плану враховано, що :</w:t>
      </w:r>
    </w:p>
    <w:p w:rsidR="00130363" w:rsidRDefault="00130363" w:rsidP="00652B14">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кількість годин для вивчення профільного предмета (математики, англійської та німецької мов, біології та хімії), яка складається з кількості годин, відведених навчальним планом на вивчення відповідних базових предметів (математика,</w:t>
      </w:r>
      <w:r w:rsidRPr="000343D3">
        <w:rPr>
          <w:rFonts w:ascii="Times New Roman" w:hAnsi="Times New Roman" w:cs="Times New Roman"/>
          <w:sz w:val="28"/>
          <w:szCs w:val="28"/>
          <w:lang w:val="uk-UA"/>
        </w:rPr>
        <w:t xml:space="preserve"> </w:t>
      </w:r>
      <w:r>
        <w:rPr>
          <w:rFonts w:ascii="Times New Roman" w:hAnsi="Times New Roman" w:cs="Times New Roman"/>
          <w:sz w:val="28"/>
          <w:szCs w:val="28"/>
          <w:lang w:val="uk-UA"/>
        </w:rPr>
        <w:t>англійська та німецька мови, біологія та хімія), і кількості годин, передбачених на профільні предмети;</w:t>
      </w:r>
    </w:p>
    <w:p w:rsidR="00130363" w:rsidRDefault="00130363" w:rsidP="0024780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залишок навчальних годин,</w:t>
      </w:r>
      <w:r w:rsidRPr="00202D91">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передбачених на профільні предмети, використано для збільшення кількості годин на вивчення базових предметів (інтегрований курс «Історія: Україна і світ» 10-11кл.), для вивчення факультативних курсів, індивідуальних та групових занять.</w:t>
      </w:r>
    </w:p>
    <w:p w:rsidR="00130363" w:rsidRDefault="00130363" w:rsidP="00C60611">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w:t>
      </w:r>
      <w:r w:rsidRPr="00BA7E62">
        <w:rPr>
          <w:rFonts w:ascii="Times New Roman" w:hAnsi="Times New Roman" w:cs="Times New Roman"/>
          <w:sz w:val="28"/>
          <w:szCs w:val="28"/>
          <w:lang w:val="uk-UA"/>
        </w:rPr>
        <w:t xml:space="preserve">(а за потреби і непрофільних) </w:t>
      </w:r>
      <w:r w:rsidRPr="008171D2">
        <w:rPr>
          <w:rFonts w:ascii="Times New Roman" w:hAnsi="Times New Roman" w:cs="Times New Roman"/>
          <w:sz w:val="28"/>
          <w:szCs w:val="28"/>
          <w:lang w:val="uk-UA"/>
        </w:rPr>
        <w:t xml:space="preserve">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Факультативні курси реалізуються за рахунок додаткових годин, передбачених планом. </w:t>
      </w:r>
    </w:p>
    <w:p w:rsidR="00130363" w:rsidRDefault="00130363" w:rsidP="00C60611">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старшій школі функціонують класи з профільним </w:t>
      </w:r>
      <w:r w:rsidRPr="007D6514">
        <w:rPr>
          <w:rFonts w:ascii="Times New Roman" w:hAnsi="Times New Roman" w:cs="Times New Roman"/>
          <w:sz w:val="28"/>
          <w:szCs w:val="28"/>
          <w:lang w:val="uk-UA"/>
        </w:rPr>
        <w:t xml:space="preserve"> </w:t>
      </w:r>
      <w:r>
        <w:rPr>
          <w:rFonts w:ascii="Times New Roman" w:hAnsi="Times New Roman" w:cs="Times New Roman"/>
          <w:sz w:val="28"/>
          <w:szCs w:val="28"/>
          <w:lang w:val="uk-UA"/>
        </w:rPr>
        <w:t>вивченням математики -  10, 11 кл., клас з профілем іноземна філологія (англійська, німецька мови) -  11 кл., клас з профілем біолого-хімічним -  10 кл..</w:t>
      </w:r>
    </w:p>
    <w:p w:rsidR="00130363" w:rsidRDefault="00130363" w:rsidP="00A768B9">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10-М, 11-М класах для забезпечення профільного навчання та з метою поглиблення знань учнів з математики, а  також виконання навчальної програми в повному обсязі предмети «Алгебра» та «Геометрія» викладатимуться: алгебра в 10-11 класах – 6 годин на тиждень (2 години з базових предметів (10-11 кл.), 4 години додатковий час на профільні предмети (10-11 кл.); геометрія в 10-11 класах – 3 години на тиждень (1 година з  базових предметів (10-11 кл.) і 2 години – додатковий час на профільні предмети (10-11 кл.) робочого навчального плану.</w:t>
      </w:r>
    </w:p>
    <w:p w:rsidR="00130363" w:rsidRDefault="00130363" w:rsidP="008D719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11-А класі для забезпечення профільного навчання (іноземної філології) та з метою поглиблення знань учнів з іноземних мов, а  також виконання навчальної програми в повному обсязі предмети «Англійська мова» та «Німецька мова» викладатимуться: англійська мова 11 клас – 5 годин на тиждень (2 години з базових предметів (11 кл.), 3 години – додатковий час на профільні предмети (11 кл.)); німецька мова  11 клас -  3 години на тиждень (додаткові години на профільні предмети (11 кл.) робочого навчального плану).</w:t>
      </w:r>
    </w:p>
    <w:p w:rsidR="00130363" w:rsidRDefault="00130363" w:rsidP="008D719E">
      <w:pPr>
        <w:tabs>
          <w:tab w:val="left" w:pos="720"/>
        </w:tabs>
        <w:spacing w:after="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У 10-А класі для забезпечення профільного навчання (біолого-хімічного) та з метою поглиблення знань учнів з біології та хімії, а також виконання навчальної програми в повному обсязі предмети «Біологія і екологія» та «</w:t>
      </w:r>
      <w:r w:rsidRPr="00DC738A">
        <w:rPr>
          <w:rFonts w:ascii="Times New Roman" w:hAnsi="Times New Roman" w:cs="Times New Roman"/>
          <w:sz w:val="28"/>
          <w:szCs w:val="28"/>
          <w:lang w:val="uk-UA" w:eastAsia="ru-RU"/>
        </w:rPr>
        <w:t>Хімія</w:t>
      </w:r>
      <w:r>
        <w:rPr>
          <w:rFonts w:ascii="Times New Roman" w:hAnsi="Times New Roman" w:cs="Times New Roman"/>
          <w:sz w:val="28"/>
          <w:szCs w:val="28"/>
          <w:lang w:val="uk-UA" w:eastAsia="ru-RU"/>
        </w:rPr>
        <w:t>» викладатимуться: біологія і екологія 10 клас – 5 годин на тиждень (2 години з базових предметів (10 кл.), 3 години – додатковий час на профільні предмети (10 кл.)); хімія у 10 класі – 4 години на тиждень (1,5 години з базових предметів (10 кл.), 2,5 години – додатковий час на профільні предмети (10 кл.)).</w:t>
      </w:r>
    </w:p>
    <w:p w:rsidR="00130363" w:rsidRPr="008D719E" w:rsidRDefault="00130363" w:rsidP="00DC738A">
      <w:pPr>
        <w:tabs>
          <w:tab w:val="left" w:pos="720"/>
          <w:tab w:val="left" w:pos="900"/>
        </w:tabs>
        <w:spacing w:after="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t>І</w:t>
      </w:r>
      <w:r w:rsidRPr="00151705">
        <w:rPr>
          <w:rFonts w:ascii="Times New Roman" w:hAnsi="Times New Roman" w:cs="Times New Roman"/>
          <w:sz w:val="28"/>
          <w:szCs w:val="28"/>
          <w:lang w:val="uk-UA" w:eastAsia="ru-RU"/>
        </w:rPr>
        <w:t>нтегрован</w:t>
      </w:r>
      <w:r>
        <w:rPr>
          <w:rFonts w:ascii="Times New Roman" w:hAnsi="Times New Roman" w:cs="Times New Roman"/>
          <w:sz w:val="28"/>
          <w:szCs w:val="28"/>
          <w:lang w:val="uk-UA" w:eastAsia="ru-RU"/>
        </w:rPr>
        <w:t>ий</w:t>
      </w:r>
      <w:r w:rsidRPr="00151705">
        <w:rPr>
          <w:rFonts w:ascii="Times New Roman" w:hAnsi="Times New Roman" w:cs="Times New Roman"/>
          <w:sz w:val="28"/>
          <w:szCs w:val="28"/>
          <w:lang w:val="uk-UA" w:eastAsia="ru-RU"/>
        </w:rPr>
        <w:t xml:space="preserve"> курс у</w:t>
      </w:r>
      <w:r>
        <w:rPr>
          <w:rFonts w:ascii="Times New Roman" w:hAnsi="Times New Roman" w:cs="Times New Roman"/>
          <w:sz w:val="28"/>
          <w:szCs w:val="28"/>
          <w:lang w:val="uk-UA" w:eastAsia="ru-RU"/>
        </w:rPr>
        <w:t xml:space="preserve"> 10-11 кл.</w:t>
      </w:r>
      <w:r w:rsidRPr="00151705">
        <w:rPr>
          <w:rFonts w:ascii="Times New Roman" w:hAnsi="Times New Roman" w:cs="Times New Roman"/>
          <w:sz w:val="28"/>
          <w:szCs w:val="28"/>
          <w:lang w:val="uk-UA" w:eastAsia="ru-RU"/>
        </w:rPr>
        <w:t xml:space="preserve"> – «Історія</w:t>
      </w:r>
      <w:r>
        <w:rPr>
          <w:rFonts w:ascii="Times New Roman" w:hAnsi="Times New Roman" w:cs="Times New Roman"/>
          <w:sz w:val="28"/>
          <w:szCs w:val="28"/>
          <w:lang w:val="uk-UA" w:eastAsia="ru-RU"/>
        </w:rPr>
        <w:t>:</w:t>
      </w:r>
      <w:r w:rsidRPr="00151705">
        <w:rPr>
          <w:rFonts w:ascii="Times New Roman" w:hAnsi="Times New Roman" w:cs="Times New Roman"/>
          <w:sz w:val="28"/>
          <w:szCs w:val="28"/>
          <w:lang w:val="uk-UA" w:eastAsia="ru-RU"/>
        </w:rPr>
        <w:t xml:space="preserve"> Україна</w:t>
      </w:r>
      <w:r>
        <w:rPr>
          <w:rFonts w:ascii="Times New Roman" w:hAnsi="Times New Roman" w:cs="Times New Roman"/>
          <w:sz w:val="28"/>
          <w:szCs w:val="28"/>
          <w:lang w:val="uk-UA" w:eastAsia="ru-RU"/>
        </w:rPr>
        <w:t xml:space="preserve"> і світ</w:t>
      </w:r>
      <w:r w:rsidRPr="00151705">
        <w:rPr>
          <w:rFonts w:ascii="Times New Roman" w:hAnsi="Times New Roman" w:cs="Times New Roman"/>
          <w:sz w:val="28"/>
          <w:szCs w:val="28"/>
          <w:lang w:val="uk-UA" w:eastAsia="ru-RU"/>
        </w:rPr>
        <w:t xml:space="preserve">» по </w:t>
      </w:r>
      <w:r>
        <w:rPr>
          <w:rFonts w:ascii="Times New Roman" w:hAnsi="Times New Roman" w:cs="Times New Roman"/>
          <w:sz w:val="28"/>
          <w:szCs w:val="28"/>
          <w:lang w:val="uk-UA" w:eastAsia="ru-RU"/>
        </w:rPr>
        <w:t>3</w:t>
      </w:r>
      <w:r w:rsidRPr="00151705">
        <w:rPr>
          <w:rFonts w:ascii="Times New Roman" w:hAnsi="Times New Roman" w:cs="Times New Roman"/>
          <w:sz w:val="28"/>
          <w:szCs w:val="28"/>
          <w:lang w:val="uk-UA" w:eastAsia="ru-RU"/>
        </w:rPr>
        <w:t xml:space="preserve"> години на тиждень</w:t>
      </w:r>
      <w:r>
        <w:rPr>
          <w:rFonts w:ascii="Times New Roman" w:hAnsi="Times New Roman" w:cs="Times New Roman"/>
          <w:sz w:val="28"/>
          <w:szCs w:val="28"/>
          <w:lang w:val="uk-UA" w:eastAsia="ru-RU"/>
        </w:rPr>
        <w:t xml:space="preserve"> (2,5 години з базових предметів та 0,5 години</w:t>
      </w:r>
      <w:r w:rsidRPr="0015170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додаткових годин на окремі базові предмети </w:t>
      </w:r>
      <w:r w:rsidRPr="00151705">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робочого навчального плану)</w:t>
      </w:r>
      <w:r w:rsidRPr="00151705">
        <w:rPr>
          <w:rFonts w:ascii="Times New Roman" w:hAnsi="Times New Roman" w:cs="Times New Roman"/>
          <w:sz w:val="28"/>
          <w:szCs w:val="28"/>
          <w:lang w:val="uk-UA" w:eastAsia="ru-RU"/>
        </w:rPr>
        <w:t>.</w:t>
      </w:r>
    </w:p>
    <w:p w:rsidR="00130363" w:rsidRPr="00FE1E06" w:rsidRDefault="00130363" w:rsidP="00753DC5">
      <w:pPr>
        <w:tabs>
          <w:tab w:val="left" w:pos="72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rPr>
        <w:tab/>
      </w:r>
      <w:r w:rsidRPr="00FE1E06">
        <w:rPr>
          <w:rFonts w:ascii="Times New Roman" w:hAnsi="Times New Roman" w:cs="Times New Roman"/>
          <w:sz w:val="28"/>
          <w:szCs w:val="28"/>
          <w:lang w:val="uk-UA"/>
        </w:rPr>
        <w:t xml:space="preserve">У класах із </w:t>
      </w:r>
      <w:r>
        <w:rPr>
          <w:rFonts w:ascii="Times New Roman" w:hAnsi="Times New Roman" w:cs="Times New Roman"/>
          <w:sz w:val="28"/>
          <w:szCs w:val="28"/>
          <w:lang w:val="uk-UA"/>
        </w:rPr>
        <w:t>профільним (10-М, 11-М)</w:t>
      </w:r>
      <w:r w:rsidRPr="00FE1E06">
        <w:rPr>
          <w:rFonts w:ascii="Times New Roman" w:hAnsi="Times New Roman" w:cs="Times New Roman"/>
          <w:sz w:val="28"/>
          <w:szCs w:val="28"/>
          <w:lang w:val="uk-UA"/>
        </w:rPr>
        <w:t xml:space="preserve"> вивченням математики</w:t>
      </w:r>
      <w:r>
        <w:rPr>
          <w:rFonts w:ascii="Times New Roman" w:hAnsi="Times New Roman" w:cs="Times New Roman"/>
          <w:sz w:val="28"/>
          <w:szCs w:val="28"/>
          <w:lang w:val="uk-UA"/>
        </w:rPr>
        <w:t>, а також із профільним вивченням біології та хімії (10-А)</w:t>
      </w:r>
      <w:r w:rsidRPr="00FE1E06">
        <w:rPr>
          <w:rFonts w:ascii="Times New Roman" w:hAnsi="Times New Roman" w:cs="Times New Roman"/>
          <w:sz w:val="28"/>
          <w:szCs w:val="28"/>
          <w:lang w:val="uk-UA"/>
        </w:rPr>
        <w:t xml:space="preserve"> введен</w:t>
      </w:r>
      <w:r>
        <w:rPr>
          <w:rFonts w:ascii="Times New Roman" w:hAnsi="Times New Roman" w:cs="Times New Roman"/>
          <w:sz w:val="28"/>
          <w:szCs w:val="28"/>
          <w:lang w:val="uk-UA"/>
        </w:rPr>
        <w:t>і</w:t>
      </w:r>
      <w:r w:rsidRPr="00E336AD">
        <w:rPr>
          <w:rFonts w:ascii="Times New Roman" w:hAnsi="Times New Roman" w:cs="Times New Roman"/>
          <w:sz w:val="28"/>
          <w:szCs w:val="28"/>
          <w:lang w:val="uk-UA"/>
        </w:rPr>
        <w:t xml:space="preserve"> </w:t>
      </w:r>
      <w:r w:rsidRPr="00FE1E06">
        <w:rPr>
          <w:rFonts w:ascii="Times New Roman" w:hAnsi="Times New Roman" w:cs="Times New Roman"/>
          <w:sz w:val="28"/>
          <w:szCs w:val="28"/>
          <w:lang w:val="uk-UA"/>
        </w:rPr>
        <w:t>факультатив</w:t>
      </w:r>
      <w:r>
        <w:rPr>
          <w:rFonts w:ascii="Times New Roman" w:hAnsi="Times New Roman" w:cs="Times New Roman"/>
          <w:sz w:val="28"/>
          <w:szCs w:val="28"/>
          <w:lang w:val="uk-UA"/>
        </w:rPr>
        <w:t>и</w:t>
      </w:r>
      <w:r w:rsidRPr="00FE1E06">
        <w:rPr>
          <w:rFonts w:ascii="Times New Roman" w:hAnsi="Times New Roman" w:cs="Times New Roman"/>
          <w:sz w:val="28"/>
          <w:szCs w:val="28"/>
          <w:lang w:val="uk-UA"/>
        </w:rPr>
        <w:t xml:space="preserve"> з математики</w:t>
      </w:r>
      <w:r>
        <w:rPr>
          <w:rFonts w:ascii="Times New Roman" w:hAnsi="Times New Roman" w:cs="Times New Roman"/>
          <w:sz w:val="28"/>
          <w:szCs w:val="28"/>
          <w:lang w:val="uk-UA"/>
        </w:rPr>
        <w:t>: «Обчислювальний практикум» 10-М клас, 10-А клас, «Комплексні числа та їх застосування» 11-М клас.</w:t>
      </w:r>
    </w:p>
    <w:p w:rsidR="00130363" w:rsidRDefault="00130363" w:rsidP="00501500">
      <w:pPr>
        <w:pStyle w:val="ListParagraph"/>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Введені факультативи: українська мова «Орфографічний практикум» (10-11 кл.).</w:t>
      </w:r>
    </w:p>
    <w:p w:rsidR="00130363" w:rsidRDefault="00130363" w:rsidP="00AB5D45">
      <w:pPr>
        <w:pStyle w:val="ListParagraph"/>
        <w:spacing w:after="0"/>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Для розвитку творчих здібностей учнів, кращого засвоєння ними програмового матеріалу та підготовки до зовнішнього незалежного оцінювання введено додаткові, індивідуальні заняття та консультації з фізики (10 кл.), іноземної мови (11 кл.), математики (10-11 кл.), хімії (10-11 кл.).</w:t>
      </w:r>
    </w:p>
    <w:p w:rsidR="00130363" w:rsidRPr="008171D2" w:rsidRDefault="00130363" w:rsidP="00247806">
      <w:pPr>
        <w:shd w:val="clear" w:color="auto" w:fill="FFFFFF"/>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0363" w:rsidRDefault="00130363" w:rsidP="0024780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130363" w:rsidRDefault="00130363" w:rsidP="00AB5D4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Години фізичної культури не враховуються при визначенні гранично допустимого навантаження учнів.        </w:t>
      </w:r>
    </w:p>
    <w:p w:rsidR="00130363" w:rsidRDefault="00130363" w:rsidP="00AB5D45">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Гранична наповнюваність класів та тривалість уроків встановлено відповідно до Закону України «Про загальну середню освіту».  </w:t>
      </w:r>
    </w:p>
    <w:p w:rsidR="00130363" w:rsidRDefault="00130363" w:rsidP="00501500">
      <w:pPr>
        <w:spacing w:after="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t>Поділ класів на групи при вивченні окремих предметів здійснюється відповідно до</w:t>
      </w:r>
      <w:r w:rsidRPr="005F155D">
        <w:rPr>
          <w:rFonts w:ascii="Times New Roman" w:hAnsi="Times New Roman" w:cs="Times New Roman"/>
          <w:sz w:val="28"/>
          <w:szCs w:val="28"/>
          <w:lang w:val="uk-UA" w:eastAsia="ru-RU"/>
        </w:rPr>
        <w:t xml:space="preserve"> наказ</w:t>
      </w:r>
      <w:r>
        <w:rPr>
          <w:rFonts w:ascii="Times New Roman" w:hAnsi="Times New Roman" w:cs="Times New Roman"/>
          <w:sz w:val="28"/>
          <w:szCs w:val="28"/>
          <w:lang w:val="uk-UA" w:eastAsia="ru-RU"/>
        </w:rPr>
        <w:t>у</w:t>
      </w:r>
      <w:r w:rsidRPr="005F155D">
        <w:rPr>
          <w:rFonts w:ascii="Times New Roman" w:hAnsi="Times New Roman" w:cs="Times New Roman"/>
          <w:sz w:val="28"/>
          <w:szCs w:val="28"/>
          <w:lang w:val="uk-UA" w:eastAsia="ru-RU"/>
        </w:rPr>
        <w:t xml:space="preserve"> Міністерства освіти і науки України від 20.02.2002 №128</w:t>
      </w:r>
      <w:r>
        <w:rPr>
          <w:rFonts w:ascii="Times New Roman" w:hAnsi="Times New Roman" w:cs="Times New Roman"/>
          <w:sz w:val="28"/>
          <w:szCs w:val="28"/>
          <w:lang w:val="uk-UA" w:eastAsia="ru-RU"/>
        </w:rPr>
        <w:t>,</w:t>
      </w:r>
      <w:r w:rsidRPr="005F155D">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зареєстрованого в Міністерстві юстиції України від 06 березня 2002 року за № 229/6517 (зі змінами)  </w:t>
      </w:r>
      <w:r w:rsidRPr="005F155D">
        <w:rPr>
          <w:rFonts w:ascii="Times New Roman" w:hAnsi="Times New Roman" w:cs="Times New Roman"/>
          <w:sz w:val="28"/>
          <w:szCs w:val="28"/>
          <w:lang w:val="uk-UA" w:eastAsia="ru-RU"/>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w:t>
      </w:r>
      <w:r>
        <w:rPr>
          <w:rFonts w:ascii="Times New Roman" w:hAnsi="Times New Roman" w:cs="Times New Roman"/>
          <w:sz w:val="28"/>
          <w:szCs w:val="28"/>
          <w:lang w:val="uk-UA" w:eastAsia="ru-RU"/>
        </w:rPr>
        <w:t xml:space="preserve">ноосвітніх навчальних закладах». </w:t>
      </w:r>
    </w:p>
    <w:p w:rsidR="00130363" w:rsidRPr="00652B14" w:rsidRDefault="00130363" w:rsidP="00805566">
      <w:pPr>
        <w:tabs>
          <w:tab w:val="left" w:pos="720"/>
        </w:tabs>
        <w:spacing w:after="0"/>
        <w:ind w:firstLine="36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П</w:t>
      </w:r>
      <w:r w:rsidRPr="00652B14">
        <w:rPr>
          <w:rFonts w:ascii="Times New Roman" w:hAnsi="Times New Roman" w:cs="Times New Roman"/>
          <w:sz w:val="28"/>
          <w:szCs w:val="28"/>
          <w:lang w:val="uk-UA" w:eastAsia="ru-RU"/>
        </w:rPr>
        <w:t>ри вивченні окремих предметів у ЧЗОШ № 4 запроваджується поділ класів на групи:</w:t>
      </w:r>
    </w:p>
    <w:p w:rsidR="00130363" w:rsidRPr="00A52465" w:rsidRDefault="00130363" w:rsidP="00501500">
      <w:pPr>
        <w:numPr>
          <w:ilvl w:val="0"/>
          <w:numId w:val="1"/>
        </w:numPr>
        <w:spacing w:before="100" w:beforeAutospacing="1" w:after="0"/>
        <w:jc w:val="both"/>
        <w:rPr>
          <w:rFonts w:ascii="Times New Roman" w:hAnsi="Times New Roman" w:cs="Times New Roman"/>
          <w:sz w:val="28"/>
          <w:szCs w:val="28"/>
          <w:lang w:eastAsia="ru-RU"/>
        </w:rPr>
      </w:pPr>
      <w:r w:rsidRPr="00A52465">
        <w:rPr>
          <w:rFonts w:ascii="Times New Roman" w:hAnsi="Times New Roman" w:cs="Times New Roman"/>
          <w:sz w:val="28"/>
          <w:szCs w:val="28"/>
          <w:lang w:eastAsia="ru-RU"/>
        </w:rPr>
        <w:t>при вивченні іноземної мови (англійської</w:t>
      </w:r>
      <w:r>
        <w:rPr>
          <w:rFonts w:ascii="Times New Roman" w:hAnsi="Times New Roman" w:cs="Times New Roman"/>
          <w:sz w:val="28"/>
          <w:szCs w:val="28"/>
          <w:lang w:val="uk-UA" w:eastAsia="ru-RU"/>
        </w:rPr>
        <w:t>, німецької</w:t>
      </w:r>
      <w:r w:rsidRPr="00A52465">
        <w:rPr>
          <w:rFonts w:ascii="Times New Roman" w:hAnsi="Times New Roman" w:cs="Times New Roman"/>
          <w:sz w:val="28"/>
          <w:szCs w:val="28"/>
          <w:lang w:eastAsia="ru-RU"/>
        </w:rPr>
        <w:t xml:space="preserve">) у </w:t>
      </w:r>
      <w:r>
        <w:rPr>
          <w:rFonts w:ascii="Times New Roman" w:hAnsi="Times New Roman" w:cs="Times New Roman"/>
          <w:sz w:val="28"/>
          <w:szCs w:val="28"/>
          <w:lang w:val="uk-UA" w:eastAsia="ru-RU"/>
        </w:rPr>
        <w:t>10</w:t>
      </w:r>
      <w:r w:rsidRPr="00A52465">
        <w:rPr>
          <w:rFonts w:ascii="Times New Roman" w:hAnsi="Times New Roman" w:cs="Times New Roman"/>
          <w:sz w:val="28"/>
          <w:szCs w:val="28"/>
          <w:lang w:eastAsia="ru-RU"/>
        </w:rPr>
        <w:t>-</w:t>
      </w:r>
      <w:r>
        <w:rPr>
          <w:rFonts w:ascii="Times New Roman" w:hAnsi="Times New Roman" w:cs="Times New Roman"/>
          <w:sz w:val="28"/>
          <w:szCs w:val="28"/>
          <w:lang w:val="uk-UA" w:eastAsia="ru-RU"/>
        </w:rPr>
        <w:t>11</w:t>
      </w:r>
      <w:r w:rsidRPr="00A52465">
        <w:rPr>
          <w:rFonts w:ascii="Times New Roman" w:hAnsi="Times New Roman" w:cs="Times New Roman"/>
          <w:sz w:val="28"/>
          <w:szCs w:val="28"/>
          <w:lang w:eastAsia="ru-RU"/>
        </w:rPr>
        <w:t xml:space="preserve">-х класах (при кількості більше, ніж 27 учнів у класі); </w:t>
      </w:r>
    </w:p>
    <w:p w:rsidR="00130363" w:rsidRPr="00A52465" w:rsidRDefault="00130363" w:rsidP="00501500">
      <w:pPr>
        <w:numPr>
          <w:ilvl w:val="0"/>
          <w:numId w:val="1"/>
        </w:numPr>
        <w:spacing w:before="100" w:beforeAutospacing="1" w:after="0"/>
        <w:jc w:val="both"/>
        <w:rPr>
          <w:rFonts w:ascii="Times New Roman" w:hAnsi="Times New Roman" w:cs="Times New Roman"/>
          <w:sz w:val="28"/>
          <w:szCs w:val="28"/>
          <w:lang w:eastAsia="ru-RU"/>
        </w:rPr>
      </w:pPr>
      <w:r w:rsidRPr="00A52465">
        <w:rPr>
          <w:rFonts w:ascii="Times New Roman" w:hAnsi="Times New Roman" w:cs="Times New Roman"/>
          <w:sz w:val="28"/>
          <w:szCs w:val="28"/>
          <w:lang w:eastAsia="ru-RU"/>
        </w:rPr>
        <w:t xml:space="preserve">при </w:t>
      </w:r>
      <w:r>
        <w:rPr>
          <w:rFonts w:ascii="Times New Roman" w:hAnsi="Times New Roman" w:cs="Times New Roman"/>
          <w:sz w:val="28"/>
          <w:szCs w:val="28"/>
          <w:lang w:val="uk-UA" w:eastAsia="ru-RU"/>
        </w:rPr>
        <w:t>проведенні уроків з фізичної культури у 10-11-х класах</w:t>
      </w:r>
      <w:r w:rsidRPr="00A52465">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 xml:space="preserve">окремо для хлопців і дівчат </w:t>
      </w:r>
      <w:r w:rsidRPr="00A52465">
        <w:rPr>
          <w:rFonts w:ascii="Times New Roman" w:hAnsi="Times New Roman" w:cs="Times New Roman"/>
          <w:sz w:val="28"/>
          <w:szCs w:val="28"/>
          <w:lang w:eastAsia="ru-RU"/>
        </w:rPr>
        <w:t>при кількості більше, ніж 27 учнів у класі</w:t>
      </w:r>
      <w:r>
        <w:rPr>
          <w:rFonts w:ascii="Times New Roman" w:hAnsi="Times New Roman" w:cs="Times New Roman"/>
          <w:sz w:val="28"/>
          <w:szCs w:val="28"/>
          <w:lang w:val="uk-UA" w:eastAsia="ru-RU"/>
        </w:rPr>
        <w:t>, але не менше 8 учнів у групі</w:t>
      </w:r>
      <w:r w:rsidRPr="00A52465">
        <w:rPr>
          <w:rFonts w:ascii="Times New Roman" w:hAnsi="Times New Roman" w:cs="Times New Roman"/>
          <w:sz w:val="28"/>
          <w:szCs w:val="28"/>
          <w:lang w:eastAsia="ru-RU"/>
        </w:rPr>
        <w:t xml:space="preserve">); </w:t>
      </w:r>
    </w:p>
    <w:p w:rsidR="00130363" w:rsidRPr="00A52465" w:rsidRDefault="00130363" w:rsidP="00501500">
      <w:pPr>
        <w:numPr>
          <w:ilvl w:val="0"/>
          <w:numId w:val="1"/>
        </w:numPr>
        <w:spacing w:before="100" w:beforeAutospacing="1" w:after="0"/>
        <w:jc w:val="both"/>
        <w:rPr>
          <w:rFonts w:ascii="Times New Roman" w:hAnsi="Times New Roman" w:cs="Times New Roman"/>
          <w:sz w:val="28"/>
          <w:szCs w:val="28"/>
          <w:lang w:eastAsia="ru-RU"/>
        </w:rPr>
      </w:pPr>
      <w:r w:rsidRPr="00A52465">
        <w:rPr>
          <w:rFonts w:ascii="Times New Roman" w:hAnsi="Times New Roman" w:cs="Times New Roman"/>
          <w:sz w:val="28"/>
          <w:szCs w:val="28"/>
          <w:lang w:eastAsia="ru-RU"/>
        </w:rPr>
        <w:t xml:space="preserve">при проведенні практичних занять з інформатики з використанням комп'ютерів у </w:t>
      </w:r>
      <w:r>
        <w:rPr>
          <w:rFonts w:ascii="Times New Roman" w:hAnsi="Times New Roman" w:cs="Times New Roman"/>
          <w:sz w:val="28"/>
          <w:szCs w:val="28"/>
          <w:lang w:val="uk-UA" w:eastAsia="ru-RU"/>
        </w:rPr>
        <w:t>10</w:t>
      </w:r>
      <w:r w:rsidRPr="00A52465">
        <w:rPr>
          <w:rFonts w:ascii="Times New Roman" w:hAnsi="Times New Roman" w:cs="Times New Roman"/>
          <w:sz w:val="28"/>
          <w:szCs w:val="28"/>
          <w:lang w:eastAsia="ru-RU"/>
        </w:rPr>
        <w:t>-</w:t>
      </w:r>
      <w:r>
        <w:rPr>
          <w:rFonts w:ascii="Times New Roman" w:hAnsi="Times New Roman" w:cs="Times New Roman"/>
          <w:sz w:val="28"/>
          <w:szCs w:val="28"/>
          <w:lang w:val="uk-UA" w:eastAsia="ru-RU"/>
        </w:rPr>
        <w:t>11</w:t>
      </w:r>
      <w:r w:rsidRPr="00A52465">
        <w:rPr>
          <w:rFonts w:ascii="Times New Roman" w:hAnsi="Times New Roman" w:cs="Times New Roman"/>
          <w:sz w:val="28"/>
          <w:szCs w:val="28"/>
          <w:lang w:eastAsia="ru-RU"/>
        </w:rPr>
        <w:t xml:space="preserve">-х класах (клас ділиться на 2 групи з кількістю не менше 8 учнів у кожній); </w:t>
      </w:r>
    </w:p>
    <w:p w:rsidR="00130363" w:rsidRPr="00E43A9C" w:rsidRDefault="00130363" w:rsidP="00501500">
      <w:pPr>
        <w:numPr>
          <w:ilvl w:val="0"/>
          <w:numId w:val="1"/>
        </w:numPr>
        <w:spacing w:before="100" w:beforeAutospacing="1" w:after="0"/>
        <w:jc w:val="both"/>
        <w:rPr>
          <w:rFonts w:ascii="Times New Roman" w:hAnsi="Times New Roman" w:cs="Times New Roman"/>
          <w:sz w:val="28"/>
          <w:szCs w:val="28"/>
          <w:lang w:eastAsia="ru-RU"/>
        </w:rPr>
      </w:pPr>
      <w:r w:rsidRPr="00A52465">
        <w:rPr>
          <w:rFonts w:ascii="Times New Roman" w:hAnsi="Times New Roman" w:cs="Times New Roman"/>
          <w:sz w:val="28"/>
          <w:szCs w:val="28"/>
          <w:lang w:eastAsia="ru-RU"/>
        </w:rPr>
        <w:t xml:space="preserve">при проведенні уроків з </w:t>
      </w:r>
      <w:r>
        <w:rPr>
          <w:rFonts w:ascii="Times New Roman" w:hAnsi="Times New Roman" w:cs="Times New Roman"/>
          <w:sz w:val="28"/>
          <w:szCs w:val="28"/>
          <w:lang w:val="uk-UA" w:eastAsia="ru-RU"/>
        </w:rPr>
        <w:t>технологій</w:t>
      </w:r>
      <w:r w:rsidRPr="00A52465">
        <w:rPr>
          <w:rFonts w:ascii="Times New Roman" w:hAnsi="Times New Roman" w:cs="Times New Roman"/>
          <w:sz w:val="28"/>
          <w:szCs w:val="28"/>
          <w:lang w:eastAsia="ru-RU"/>
        </w:rPr>
        <w:t xml:space="preserve"> у </w:t>
      </w:r>
      <w:r>
        <w:rPr>
          <w:rFonts w:ascii="Times New Roman" w:hAnsi="Times New Roman" w:cs="Times New Roman"/>
          <w:sz w:val="28"/>
          <w:szCs w:val="28"/>
          <w:lang w:val="uk-UA" w:eastAsia="ru-RU"/>
        </w:rPr>
        <w:t>10</w:t>
      </w:r>
      <w:r w:rsidRPr="00A52465">
        <w:rPr>
          <w:rFonts w:ascii="Times New Roman" w:hAnsi="Times New Roman" w:cs="Times New Roman"/>
          <w:sz w:val="28"/>
          <w:szCs w:val="28"/>
          <w:lang w:eastAsia="ru-RU"/>
        </w:rPr>
        <w:t>-</w:t>
      </w:r>
      <w:r>
        <w:rPr>
          <w:rFonts w:ascii="Times New Roman" w:hAnsi="Times New Roman" w:cs="Times New Roman"/>
          <w:sz w:val="28"/>
          <w:szCs w:val="28"/>
          <w:lang w:val="uk-UA" w:eastAsia="ru-RU"/>
        </w:rPr>
        <w:t>11</w:t>
      </w:r>
      <w:r w:rsidRPr="00A52465">
        <w:rPr>
          <w:rFonts w:ascii="Times New Roman" w:hAnsi="Times New Roman" w:cs="Times New Roman"/>
          <w:sz w:val="28"/>
          <w:szCs w:val="28"/>
          <w:lang w:eastAsia="ru-RU"/>
        </w:rPr>
        <w:t>-х класах (при кількості більше, ніж 27 учнів у класі).</w:t>
      </w:r>
    </w:p>
    <w:p w:rsidR="00130363" w:rsidRPr="00A52465" w:rsidRDefault="00130363" w:rsidP="00501500">
      <w:pPr>
        <w:numPr>
          <w:ilvl w:val="0"/>
          <w:numId w:val="1"/>
        </w:numPr>
        <w:spacing w:before="100" w:beforeAutospacing="1" w:after="0"/>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поділ класу на групи при вивченні</w:t>
      </w:r>
      <w:r w:rsidRPr="00A52465">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предмета «Захист України» здійснюється окремо для юнаків та дівчат.</w:t>
      </w:r>
    </w:p>
    <w:p w:rsidR="00130363" w:rsidRPr="00805566" w:rsidRDefault="00130363" w:rsidP="00805566">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i/>
          <w:iCs/>
          <w:sz w:val="28"/>
          <w:szCs w:val="28"/>
          <w:lang w:val="uk-UA"/>
        </w:rPr>
        <w:t>Очікувані результати навчання здобувачів освіти.</w:t>
      </w:r>
      <w:r>
        <w:rPr>
          <w:rFonts w:ascii="Times New Roman" w:hAnsi="Times New Roman" w:cs="Times New Roman"/>
          <w:i/>
          <w:iCs/>
          <w:sz w:val="28"/>
          <w:szCs w:val="28"/>
          <w:lang w:val="uk-UA"/>
        </w:rPr>
        <w:t xml:space="preserve"> </w:t>
      </w:r>
      <w:r w:rsidRPr="008171D2">
        <w:rPr>
          <w:rFonts w:ascii="Times New Roman" w:hAnsi="Times New Roman" w:cs="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171D2">
        <w:rPr>
          <w:rFonts w:ascii="Times New Roman" w:hAnsi="Times New Roman" w:cs="Times New Roman"/>
          <w:sz w:val="28"/>
          <w:szCs w:val="28"/>
          <w:highlight w:val="white"/>
          <w:lang w:val="uk-UA"/>
        </w:rPr>
        <w:t xml:space="preserve"> робити внесок у формування ключових компетентностей учнів.</w:t>
      </w:r>
    </w:p>
    <w:tbl>
      <w:tblPr>
        <w:tblW w:w="10008"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
        <w:gridCol w:w="678"/>
        <w:gridCol w:w="2833"/>
        <w:gridCol w:w="6492"/>
      </w:tblGrid>
      <w:tr w:rsidR="00130363" w:rsidRPr="003B17AF">
        <w:tc>
          <w:tcPr>
            <w:tcW w:w="67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jc w:val="center"/>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з/п</w:t>
            </w:r>
          </w:p>
        </w:tc>
        <w:tc>
          <w:tcPr>
            <w:tcW w:w="283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jc w:val="center"/>
              <w:rPr>
                <w:rFonts w:ascii="Times New Roman" w:hAnsi="Times New Roman" w:cs="Times New Roman"/>
                <w:b/>
                <w:bCs/>
                <w:sz w:val="28"/>
                <w:szCs w:val="28"/>
                <w:highlight w:val="white"/>
                <w:lang w:val="uk-UA"/>
              </w:rPr>
            </w:pPr>
            <w:r w:rsidRPr="008171D2">
              <w:rPr>
                <w:rFonts w:ascii="Times New Roman" w:hAnsi="Times New Roman" w:cs="Times New Roman"/>
                <w:b/>
                <w:bCs/>
                <w:sz w:val="28"/>
                <w:szCs w:val="28"/>
                <w:lang w:val="uk-UA"/>
              </w:rPr>
              <w:t>Ключові компетентності</w:t>
            </w:r>
          </w:p>
        </w:tc>
        <w:tc>
          <w:tcPr>
            <w:tcW w:w="64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jc w:val="center"/>
              <w:rPr>
                <w:rFonts w:ascii="Times New Roman" w:hAnsi="Times New Roman" w:cs="Times New Roman"/>
                <w:b/>
                <w:bCs/>
                <w:sz w:val="28"/>
                <w:szCs w:val="28"/>
                <w:highlight w:val="white"/>
                <w:lang w:val="uk-UA"/>
              </w:rPr>
            </w:pPr>
            <w:r w:rsidRPr="008171D2">
              <w:rPr>
                <w:rFonts w:ascii="Times New Roman" w:hAnsi="Times New Roman" w:cs="Times New Roman"/>
                <w:b/>
                <w:bCs/>
                <w:sz w:val="28"/>
                <w:szCs w:val="28"/>
                <w:highlight w:val="white"/>
                <w:lang w:val="uk-UA"/>
              </w:rPr>
              <w:t>Компоненти</w:t>
            </w:r>
          </w:p>
        </w:tc>
      </w:tr>
      <w:tr w:rsidR="00130363" w:rsidRPr="003B17AF">
        <w:tc>
          <w:tcPr>
            <w:tcW w:w="67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1</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Спілкування державною (і рідною — у разі відмінності) мовами</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171D2">
              <w:rPr>
                <w:rFonts w:ascii="Times New Roman" w:hAnsi="Times New Roman" w:cs="Times New Roman"/>
                <w:sz w:val="28"/>
                <w:szCs w:val="28"/>
                <w:lang w:val="uk-UA"/>
              </w:rPr>
              <w:t>уникнення невнормованих іншомовних запозичень у спілкуванні на тематику</w:t>
            </w:r>
            <w:r w:rsidRPr="008171D2">
              <w:rPr>
                <w:rFonts w:ascii="Times New Roman" w:hAnsi="Times New Roman" w:cs="Times New Roman"/>
                <w:sz w:val="28"/>
                <w:szCs w:val="28"/>
                <w:highlight w:val="white"/>
                <w:lang w:val="uk-UA"/>
              </w:rPr>
              <w:t xml:space="preserve"> окремого предмета; поповнювати свій словниковий запас.</w:t>
            </w:r>
          </w:p>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розуміння важливості чітких та лаконічних формулювань.</w:t>
            </w:r>
          </w:p>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130363" w:rsidRPr="003B17AF">
        <w:tc>
          <w:tcPr>
            <w:tcW w:w="67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2</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Спілкування іноземними мовами</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color w:val="000000"/>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8171D2">
              <w:rPr>
                <w:rFonts w:ascii="Times New Roman" w:hAnsi="Times New Roman" w:cs="Times New Roman"/>
                <w:sz w:val="28"/>
                <w:szCs w:val="28"/>
                <w:highlight w:val="white"/>
                <w:lang w:val="uk-UA"/>
              </w:rPr>
              <w:t>.</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color w:val="000000"/>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8171D2">
              <w:rPr>
                <w:rFonts w:ascii="Times New Roman" w:hAnsi="Times New Roman" w:cs="Times New Roman"/>
                <w:sz w:val="28"/>
                <w:szCs w:val="28"/>
                <w:highlight w:val="white"/>
                <w:lang w:val="uk-UA"/>
              </w:rPr>
              <w:t>.</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130363" w:rsidRPr="003B17AF">
        <w:tc>
          <w:tcPr>
            <w:tcW w:w="67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3</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Математична компетентність</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130363" w:rsidRPr="00726C6F">
        <w:tc>
          <w:tcPr>
            <w:tcW w:w="67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4</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Основні компетентності у природничих науках і технологіях</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171D2">
              <w:rPr>
                <w:rFonts w:ascii="Times New Roman" w:hAnsi="Times New Roman" w:cs="Times New Roman"/>
                <w:sz w:val="28"/>
                <w:szCs w:val="28"/>
                <w:lang w:val="uk-UA"/>
              </w:rPr>
              <w:t>; послуговуватися технологічними пристроями</w:t>
            </w:r>
            <w:r w:rsidRPr="008171D2">
              <w:rPr>
                <w:rFonts w:ascii="Times New Roman" w:hAnsi="Times New Roman" w:cs="Times New Roman"/>
                <w:sz w:val="28"/>
                <w:szCs w:val="28"/>
                <w:highlight w:val="white"/>
                <w:lang w:val="uk-UA"/>
              </w:rPr>
              <w:t>.</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8171D2">
              <w:rPr>
                <w:rFonts w:ascii="Times New Roman" w:hAnsi="Times New Roman" w:cs="Times New Roman"/>
                <w:sz w:val="28"/>
                <w:szCs w:val="28"/>
                <w:lang w:val="uk-UA"/>
              </w:rPr>
              <w:t xml:space="preserve"> усвідомлення ролі наукових ідей в сучасних інформаційних технологіях</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363" w:rsidRPr="003B17AF">
        <w:tc>
          <w:tcPr>
            <w:tcW w:w="679"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5</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Інформаційно-цифрова компетентність</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130363" w:rsidRPr="00726C6F">
        <w:trPr>
          <w:gridBefore w:val="1"/>
        </w:trPr>
        <w:tc>
          <w:tcPr>
            <w:tcW w:w="67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6</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Уміння вчитися впродовж життя</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моделювання власної освітньої траєкторії</w:t>
            </w:r>
          </w:p>
        </w:tc>
      </w:tr>
      <w:tr w:rsidR="00130363" w:rsidRPr="00726C6F">
        <w:trPr>
          <w:gridBefore w:val="1"/>
        </w:trPr>
        <w:tc>
          <w:tcPr>
            <w:tcW w:w="67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7</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Ініціативність і підприємливість</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завдання підприємницького змісту (оптимізаційні задачі)</w:t>
            </w:r>
          </w:p>
        </w:tc>
      </w:tr>
      <w:tr w:rsidR="00130363" w:rsidRPr="003B17AF">
        <w:trPr>
          <w:gridBefore w:val="1"/>
        </w:trPr>
        <w:tc>
          <w:tcPr>
            <w:tcW w:w="67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8</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Соціальна і громадянська компетентності</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завдання соціального змісту</w:t>
            </w:r>
          </w:p>
        </w:tc>
      </w:tr>
      <w:tr w:rsidR="00130363" w:rsidRPr="003B17AF">
        <w:trPr>
          <w:gridBefore w:val="1"/>
        </w:trPr>
        <w:tc>
          <w:tcPr>
            <w:tcW w:w="67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9</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Обізнаність і самовираження у сфері культури</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 xml:space="preserve">Уміння: </w:t>
            </w:r>
            <w:r w:rsidRPr="008171D2">
              <w:rPr>
                <w:rFonts w:ascii="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171D2">
              <w:rPr>
                <w:rFonts w:ascii="Times New Roman" w:hAnsi="Times New Roman" w:cs="Times New Roman"/>
                <w:sz w:val="28"/>
                <w:szCs w:val="28"/>
                <w:highlight w:val="white"/>
                <w:lang w:val="uk-UA"/>
              </w:rPr>
              <w:t>.</w:t>
            </w:r>
          </w:p>
          <w:p w:rsidR="00130363" w:rsidRPr="008171D2" w:rsidRDefault="00130363" w:rsidP="00BA363F">
            <w:pPr>
              <w:spacing w:after="0" w:line="240" w:lineRule="auto"/>
              <w:rPr>
                <w:rFonts w:ascii="Times New Roman" w:hAnsi="Times New Roman" w:cs="Times New Roman"/>
                <w:sz w:val="28"/>
                <w:szCs w:val="28"/>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lang w:val="uk-UA"/>
              </w:rPr>
              <w:t>математичні моделі в різних видах мистецтва</w:t>
            </w:r>
          </w:p>
        </w:tc>
      </w:tr>
      <w:tr w:rsidR="00130363" w:rsidRPr="00726C6F">
        <w:trPr>
          <w:gridBefore w:val="1"/>
        </w:trPr>
        <w:tc>
          <w:tcPr>
            <w:tcW w:w="67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10</w:t>
            </w:r>
          </w:p>
        </w:tc>
        <w:tc>
          <w:tcPr>
            <w:tcW w:w="2834"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widowControl w:val="0"/>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Екологічна грамотність і здорове життя</w:t>
            </w:r>
          </w:p>
        </w:tc>
        <w:tc>
          <w:tcPr>
            <w:tcW w:w="6495" w:type="dxa"/>
            <w:tcBorders>
              <w:bottom w:val="single" w:sz="8" w:space="0" w:color="000000"/>
              <w:right w:val="single" w:sz="8" w:space="0" w:color="000000"/>
            </w:tcBorders>
            <w:tcMar>
              <w:top w:w="100" w:type="dxa"/>
              <w:left w:w="100" w:type="dxa"/>
              <w:bottom w:w="100" w:type="dxa"/>
              <w:right w:w="100" w:type="dxa"/>
            </w:tcMar>
          </w:tcPr>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Уміння:</w:t>
            </w:r>
            <w:r w:rsidRPr="008171D2">
              <w:rPr>
                <w:rFonts w:ascii="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Ставлення:</w:t>
            </w:r>
            <w:r w:rsidRPr="008171D2">
              <w:rPr>
                <w:rFonts w:ascii="Times New Roman" w:hAnsi="Times New Roman" w:cs="Times New Roman"/>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0363" w:rsidRPr="008171D2" w:rsidRDefault="00130363" w:rsidP="00BA363F">
            <w:pPr>
              <w:spacing w:after="0" w:line="240" w:lineRule="auto"/>
              <w:rPr>
                <w:rFonts w:ascii="Times New Roman" w:hAnsi="Times New Roman" w:cs="Times New Roman"/>
                <w:sz w:val="28"/>
                <w:szCs w:val="28"/>
                <w:highlight w:val="white"/>
                <w:lang w:val="uk-UA"/>
              </w:rPr>
            </w:pPr>
            <w:r w:rsidRPr="008171D2">
              <w:rPr>
                <w:rFonts w:ascii="Times New Roman" w:hAnsi="Times New Roman" w:cs="Times New Roman"/>
                <w:b/>
                <w:bCs/>
                <w:i/>
                <w:iCs/>
                <w:sz w:val="28"/>
                <w:szCs w:val="28"/>
                <w:highlight w:val="white"/>
                <w:lang w:val="uk-UA"/>
              </w:rPr>
              <w:t>Навчальні ресурси:</w:t>
            </w:r>
            <w:r w:rsidRPr="008171D2">
              <w:rPr>
                <w:rFonts w:ascii="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30363" w:rsidRDefault="00130363" w:rsidP="00501500">
      <w:pPr>
        <w:spacing w:after="0"/>
        <w:ind w:firstLine="708"/>
        <w:jc w:val="both"/>
        <w:rPr>
          <w:rFonts w:ascii="Times New Roman" w:hAnsi="Times New Roman" w:cs="Times New Roman"/>
          <w:sz w:val="28"/>
          <w:szCs w:val="28"/>
          <w:highlight w:val="white"/>
          <w:lang w:val="uk-UA"/>
        </w:rPr>
      </w:pPr>
    </w:p>
    <w:p w:rsidR="00130363" w:rsidRDefault="00130363" w:rsidP="00501500">
      <w:pPr>
        <w:spacing w:after="0"/>
        <w:ind w:firstLine="708"/>
        <w:jc w:val="both"/>
        <w:rPr>
          <w:rFonts w:ascii="Times New Roman" w:hAnsi="Times New Roman" w:cs="Times New Roman"/>
          <w:sz w:val="28"/>
          <w:szCs w:val="28"/>
          <w:highlight w:val="white"/>
          <w:lang w:val="uk-UA"/>
        </w:rPr>
      </w:pPr>
    </w:p>
    <w:p w:rsidR="00130363" w:rsidRPr="008171D2" w:rsidRDefault="00130363" w:rsidP="00501500">
      <w:pPr>
        <w:spacing w:after="0"/>
        <w:ind w:firstLine="708"/>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cs="Times New Roman"/>
          <w:sz w:val="28"/>
          <w:szCs w:val="28"/>
          <w:highlight w:val="white"/>
          <w:lang w:val="uk-UA"/>
        </w:rPr>
        <w:t xml:space="preserve"> </w:t>
      </w:r>
      <w:r w:rsidRPr="008171D2">
        <w:rPr>
          <w:rFonts w:ascii="Times New Roman" w:hAnsi="Times New Roman" w:cs="Times New Roman"/>
          <w:sz w:val="28"/>
          <w:szCs w:val="28"/>
          <w:highlight w:val="white"/>
          <w:lang w:val="uk-UA"/>
        </w:rPr>
        <w:t>формування в учнів здатності застосовувати знання й уміння у реальних життєвих ситуаціях.</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xml:space="preserve">Наскрізні лінії є засобом інтеграції ключових і </w:t>
      </w:r>
      <w:r>
        <w:rPr>
          <w:rFonts w:ascii="Times New Roman" w:hAnsi="Times New Roman" w:cs="Times New Roman"/>
          <w:sz w:val="28"/>
          <w:szCs w:val="28"/>
          <w:highlight w:val="white"/>
          <w:lang w:val="uk-UA"/>
        </w:rPr>
        <w:t xml:space="preserve">загально предметних </w:t>
      </w:r>
      <w:r w:rsidRPr="008171D2">
        <w:rPr>
          <w:rFonts w:ascii="Times New Roman" w:hAnsi="Times New Roman" w:cs="Times New Roman"/>
          <w:sz w:val="28"/>
          <w:szCs w:val="28"/>
          <w:highlight w:val="white"/>
          <w:lang w:val="uk-UA"/>
        </w:rPr>
        <w:t>компетентностей, окремих предметів та предметних циклів; їх необхідно враховувати при формуванні шкільного середовища.</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Навчання за наскрізними лініями реалізується насамперед через:</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xml:space="preserve">предмети за вибором; </w:t>
      </w: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xml:space="preserve">роботу в проектах; </w:t>
      </w:r>
    </w:p>
    <w:p w:rsidR="00130363" w:rsidRDefault="00130363" w:rsidP="00753DC5">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позакласну навчальну роботу і роботу гуртків.</w:t>
      </w: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Default="00130363" w:rsidP="00753DC5">
      <w:pPr>
        <w:spacing w:after="0"/>
        <w:ind w:firstLine="709"/>
        <w:jc w:val="both"/>
        <w:rPr>
          <w:rFonts w:ascii="Times New Roman" w:hAnsi="Times New Roman" w:cs="Times New Roman"/>
          <w:sz w:val="28"/>
          <w:szCs w:val="28"/>
          <w:highlight w:val="white"/>
          <w:lang w:val="uk-UA"/>
        </w:rPr>
      </w:pPr>
    </w:p>
    <w:p w:rsidR="00130363" w:rsidRPr="008171D2" w:rsidRDefault="00130363" w:rsidP="00753DC5">
      <w:pPr>
        <w:spacing w:after="0"/>
        <w:jc w:val="both"/>
        <w:rPr>
          <w:rFonts w:ascii="Times New Roman" w:hAnsi="Times New Roman" w:cs="Times New Roman"/>
          <w:sz w:val="28"/>
          <w:szCs w:val="28"/>
          <w:highlight w:val="white"/>
          <w:lang w:val="uk-UA"/>
        </w:rPr>
      </w:pP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8232"/>
      </w:tblGrid>
      <w:tr w:rsidR="00130363" w:rsidRPr="003B17AF">
        <w:trPr>
          <w:trHeight w:val="20"/>
        </w:trPr>
        <w:tc>
          <w:tcPr>
            <w:tcW w:w="1668" w:type="dxa"/>
          </w:tcPr>
          <w:p w:rsidR="00130363" w:rsidRPr="008171D2" w:rsidRDefault="00130363" w:rsidP="00BA363F">
            <w:pPr>
              <w:spacing w:after="0" w:line="240" w:lineRule="auto"/>
              <w:jc w:val="center"/>
              <w:rPr>
                <w:rFonts w:ascii="Times New Roman" w:hAnsi="Times New Roman" w:cs="Times New Roman"/>
                <w:b/>
                <w:bCs/>
                <w:sz w:val="28"/>
                <w:szCs w:val="28"/>
                <w:lang w:val="uk-UA"/>
              </w:rPr>
            </w:pPr>
            <w:r w:rsidRPr="008171D2">
              <w:rPr>
                <w:rFonts w:ascii="Times New Roman" w:hAnsi="Times New Roman" w:cs="Times New Roman"/>
                <w:b/>
                <w:bCs/>
                <w:sz w:val="28"/>
                <w:szCs w:val="28"/>
                <w:lang w:val="uk-UA"/>
              </w:rPr>
              <w:t>Наскрізна лінія</w:t>
            </w:r>
          </w:p>
        </w:tc>
        <w:tc>
          <w:tcPr>
            <w:tcW w:w="8232" w:type="dxa"/>
          </w:tcPr>
          <w:p w:rsidR="00130363" w:rsidRPr="008171D2" w:rsidRDefault="00130363" w:rsidP="00BA363F">
            <w:pPr>
              <w:spacing w:after="0" w:line="240" w:lineRule="auto"/>
              <w:jc w:val="center"/>
              <w:rPr>
                <w:rFonts w:ascii="Times New Roman" w:hAnsi="Times New Roman" w:cs="Times New Roman"/>
                <w:b/>
                <w:bCs/>
                <w:sz w:val="28"/>
                <w:szCs w:val="28"/>
                <w:lang w:val="uk-UA"/>
              </w:rPr>
            </w:pPr>
            <w:r w:rsidRPr="008171D2">
              <w:rPr>
                <w:rFonts w:ascii="Times New Roman" w:hAnsi="Times New Roman" w:cs="Times New Roman"/>
                <w:b/>
                <w:bCs/>
                <w:sz w:val="28"/>
                <w:szCs w:val="28"/>
                <w:highlight w:val="white"/>
                <w:lang w:val="uk-UA"/>
              </w:rPr>
              <w:t>Коротка характеристика</w:t>
            </w:r>
          </w:p>
        </w:tc>
      </w:tr>
      <w:tr w:rsidR="00130363" w:rsidRPr="003B17AF">
        <w:trPr>
          <w:cantSplit/>
          <w:trHeight w:val="20"/>
        </w:trPr>
        <w:tc>
          <w:tcPr>
            <w:tcW w:w="1668" w:type="dxa"/>
            <w:textDirection w:val="btLr"/>
          </w:tcPr>
          <w:p w:rsidR="00130363" w:rsidRPr="008171D2" w:rsidRDefault="00130363" w:rsidP="00BA363F">
            <w:pPr>
              <w:spacing w:after="0" w:line="240" w:lineRule="auto"/>
              <w:ind w:left="113" w:right="113"/>
              <w:jc w:val="center"/>
              <w:rPr>
                <w:rFonts w:ascii="Times New Roman" w:hAnsi="Times New Roman" w:cs="Times New Roman"/>
                <w:sz w:val="28"/>
                <w:szCs w:val="28"/>
                <w:lang w:val="uk-UA"/>
              </w:rPr>
            </w:pPr>
            <w:r w:rsidRPr="008171D2">
              <w:rPr>
                <w:rFonts w:ascii="Times New Roman" w:hAnsi="Times New Roman" w:cs="Times New Roman"/>
                <w:sz w:val="28"/>
                <w:szCs w:val="28"/>
                <w:highlight w:val="white"/>
                <w:lang w:val="uk-UA"/>
              </w:rPr>
              <w:t>Екологічна безпека й сталий розвиток</w:t>
            </w:r>
          </w:p>
        </w:tc>
        <w:tc>
          <w:tcPr>
            <w:tcW w:w="8232" w:type="dxa"/>
          </w:tcPr>
          <w:p w:rsidR="00130363" w:rsidRPr="008171D2" w:rsidRDefault="00130363" w:rsidP="00753DC5">
            <w:pPr>
              <w:spacing w:after="0" w:line="240" w:lineRule="auto"/>
              <w:jc w:val="both"/>
              <w:rPr>
                <w:rFonts w:ascii="Times New Roman" w:hAnsi="Times New Roman" w:cs="Times New Roman"/>
                <w:sz w:val="28"/>
                <w:szCs w:val="28"/>
                <w:highlight w:val="white"/>
                <w:lang w:val="uk-UA"/>
              </w:rPr>
            </w:pPr>
            <w:r>
              <w:rPr>
                <w:rFonts w:ascii="Times New Roman" w:hAnsi="Times New Roman" w:cs="Times New Roman"/>
                <w:sz w:val="28"/>
                <w:szCs w:val="28"/>
                <w:highlight w:val="white"/>
                <w:lang w:val="uk-UA"/>
              </w:rPr>
              <w:t xml:space="preserve">         </w:t>
            </w:r>
            <w:r w:rsidRPr="008171D2">
              <w:rPr>
                <w:rFonts w:ascii="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0363" w:rsidRPr="008171D2" w:rsidRDefault="00130363" w:rsidP="00BA363F">
            <w:pPr>
              <w:spacing w:after="0" w:line="240" w:lineRule="auto"/>
              <w:ind w:firstLine="709"/>
              <w:jc w:val="both"/>
              <w:rPr>
                <w:rFonts w:ascii="Times New Roman" w:hAnsi="Times New Roman" w:cs="Times New Roman"/>
                <w:b/>
                <w:bCs/>
                <w:sz w:val="28"/>
                <w:szCs w:val="28"/>
                <w:lang w:val="uk-UA"/>
              </w:rPr>
            </w:pPr>
            <w:r w:rsidRPr="008171D2">
              <w:rPr>
                <w:rFonts w:ascii="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363" w:rsidRPr="003B17AF">
        <w:trPr>
          <w:cantSplit/>
          <w:trHeight w:val="20"/>
        </w:trPr>
        <w:tc>
          <w:tcPr>
            <w:tcW w:w="1668" w:type="dxa"/>
            <w:textDirection w:val="btLr"/>
          </w:tcPr>
          <w:p w:rsidR="00130363" w:rsidRPr="008171D2" w:rsidRDefault="00130363" w:rsidP="00BA363F">
            <w:pPr>
              <w:spacing w:after="0" w:line="240" w:lineRule="auto"/>
              <w:ind w:left="113" w:right="113"/>
              <w:jc w:val="center"/>
              <w:rPr>
                <w:rFonts w:ascii="Times New Roman" w:hAnsi="Times New Roman" w:cs="Times New Roman"/>
                <w:sz w:val="28"/>
                <w:szCs w:val="28"/>
                <w:lang w:val="uk-UA"/>
              </w:rPr>
            </w:pPr>
            <w:r w:rsidRPr="008171D2">
              <w:rPr>
                <w:rFonts w:ascii="Times New Roman" w:hAnsi="Times New Roman" w:cs="Times New Roman"/>
                <w:sz w:val="28"/>
                <w:szCs w:val="28"/>
                <w:highlight w:val="white"/>
                <w:lang w:val="uk-UA"/>
              </w:rPr>
              <w:t>Громадянська відповідальність</w:t>
            </w:r>
          </w:p>
        </w:tc>
        <w:tc>
          <w:tcPr>
            <w:tcW w:w="8232" w:type="dxa"/>
          </w:tcPr>
          <w:p w:rsidR="00130363" w:rsidRPr="008171D2" w:rsidRDefault="00130363" w:rsidP="00BA363F">
            <w:pPr>
              <w:spacing w:after="0" w:line="240" w:lineRule="auto"/>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0363" w:rsidRPr="008171D2" w:rsidRDefault="00130363" w:rsidP="00BA363F">
            <w:pPr>
              <w:spacing w:after="0" w:line="240" w:lineRule="auto"/>
              <w:ind w:firstLine="709"/>
              <w:jc w:val="both"/>
              <w:rPr>
                <w:rFonts w:ascii="Times New Roman" w:hAnsi="Times New Roman" w:cs="Times New Roman"/>
                <w:b/>
                <w:bCs/>
                <w:sz w:val="28"/>
                <w:szCs w:val="28"/>
                <w:lang w:val="uk-UA"/>
              </w:rPr>
            </w:pPr>
            <w:r w:rsidRPr="008171D2">
              <w:rPr>
                <w:rFonts w:ascii="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363" w:rsidRPr="00726C6F">
        <w:trPr>
          <w:cantSplit/>
          <w:trHeight w:val="3250"/>
        </w:trPr>
        <w:tc>
          <w:tcPr>
            <w:tcW w:w="1668" w:type="dxa"/>
            <w:textDirection w:val="btLr"/>
          </w:tcPr>
          <w:p w:rsidR="00130363" w:rsidRPr="008171D2" w:rsidRDefault="00130363" w:rsidP="00BA363F">
            <w:pPr>
              <w:spacing w:after="0" w:line="240" w:lineRule="auto"/>
              <w:ind w:left="113" w:right="113"/>
              <w:jc w:val="center"/>
              <w:rPr>
                <w:rFonts w:ascii="Times New Roman" w:hAnsi="Times New Roman" w:cs="Times New Roman"/>
                <w:b/>
                <w:bCs/>
                <w:sz w:val="28"/>
                <w:szCs w:val="28"/>
                <w:lang w:val="uk-UA"/>
              </w:rPr>
            </w:pPr>
            <w:r w:rsidRPr="008171D2">
              <w:rPr>
                <w:rFonts w:ascii="Times New Roman" w:hAnsi="Times New Roman" w:cs="Times New Roman"/>
                <w:sz w:val="28"/>
                <w:szCs w:val="28"/>
                <w:highlight w:val="white"/>
                <w:lang w:val="uk-UA"/>
              </w:rPr>
              <w:t>Здоров'я і безпека</w:t>
            </w:r>
          </w:p>
        </w:tc>
        <w:tc>
          <w:tcPr>
            <w:tcW w:w="8232" w:type="dxa"/>
          </w:tcPr>
          <w:p w:rsidR="00130363" w:rsidRPr="008171D2" w:rsidRDefault="00130363" w:rsidP="00BA363F">
            <w:pPr>
              <w:spacing w:after="0" w:line="240" w:lineRule="auto"/>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30363" w:rsidRPr="008171D2" w:rsidRDefault="00130363" w:rsidP="00BA363F">
            <w:pPr>
              <w:spacing w:after="0" w:line="240" w:lineRule="auto"/>
              <w:ind w:firstLine="709"/>
              <w:jc w:val="both"/>
              <w:rPr>
                <w:rFonts w:ascii="Times New Roman" w:hAnsi="Times New Roman" w:cs="Times New Roman"/>
                <w:b/>
                <w:bCs/>
                <w:sz w:val="28"/>
                <w:szCs w:val="28"/>
                <w:lang w:val="uk-UA"/>
              </w:rPr>
            </w:pPr>
            <w:r w:rsidRPr="008171D2">
              <w:rPr>
                <w:rFonts w:ascii="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363" w:rsidRPr="00726C6F">
        <w:trPr>
          <w:cantSplit/>
          <w:trHeight w:val="20"/>
        </w:trPr>
        <w:tc>
          <w:tcPr>
            <w:tcW w:w="1668" w:type="dxa"/>
            <w:textDirection w:val="btLr"/>
          </w:tcPr>
          <w:p w:rsidR="00130363" w:rsidRPr="008171D2" w:rsidRDefault="00130363" w:rsidP="00BA363F">
            <w:pPr>
              <w:spacing w:after="0" w:line="240" w:lineRule="auto"/>
              <w:ind w:left="113" w:right="113"/>
              <w:jc w:val="center"/>
              <w:rPr>
                <w:rFonts w:ascii="Times New Roman" w:hAnsi="Times New Roman" w:cs="Times New Roman"/>
                <w:b/>
                <w:bCs/>
                <w:sz w:val="28"/>
                <w:szCs w:val="28"/>
                <w:lang w:val="uk-UA"/>
              </w:rPr>
            </w:pPr>
            <w:r w:rsidRPr="008171D2">
              <w:rPr>
                <w:rFonts w:ascii="Times New Roman" w:hAnsi="Times New Roman" w:cs="Times New Roman"/>
                <w:sz w:val="28"/>
                <w:szCs w:val="28"/>
                <w:highlight w:val="white"/>
                <w:lang w:val="uk-UA"/>
              </w:rPr>
              <w:t>Підприємливість і фінансова грамотність</w:t>
            </w:r>
          </w:p>
        </w:tc>
        <w:tc>
          <w:tcPr>
            <w:tcW w:w="8232" w:type="dxa"/>
          </w:tcPr>
          <w:p w:rsidR="00130363" w:rsidRPr="008171D2" w:rsidRDefault="00130363" w:rsidP="00BA363F">
            <w:pPr>
              <w:spacing w:after="0" w:line="240" w:lineRule="auto"/>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0363" w:rsidRPr="008171D2" w:rsidRDefault="00130363" w:rsidP="00BA363F">
            <w:pPr>
              <w:spacing w:after="0" w:line="240" w:lineRule="auto"/>
              <w:ind w:firstLine="708"/>
              <w:jc w:val="both"/>
              <w:rPr>
                <w:rFonts w:ascii="Times New Roman" w:hAnsi="Times New Roman" w:cs="Times New Roman"/>
                <w:b/>
                <w:bCs/>
                <w:sz w:val="28"/>
                <w:szCs w:val="28"/>
                <w:lang w:val="uk-UA"/>
              </w:rPr>
            </w:pPr>
            <w:r w:rsidRPr="008171D2">
              <w:rPr>
                <w:rFonts w:ascii="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0363" w:rsidRPr="008171D2" w:rsidRDefault="00130363" w:rsidP="00C0257E">
      <w:pPr>
        <w:spacing w:after="0" w:line="240" w:lineRule="auto"/>
        <w:jc w:val="both"/>
        <w:rPr>
          <w:rFonts w:ascii="Times New Roman" w:hAnsi="Times New Roman" w:cs="Times New Roman"/>
          <w:sz w:val="18"/>
          <w:szCs w:val="18"/>
          <w:highlight w:val="white"/>
          <w:lang w:val="uk-UA"/>
        </w:rPr>
      </w:pPr>
    </w:p>
    <w:p w:rsidR="00130363" w:rsidRPr="008171D2" w:rsidRDefault="00130363" w:rsidP="00C0257E">
      <w:pPr>
        <w:spacing w:after="0"/>
        <w:ind w:firstLine="709"/>
        <w:jc w:val="both"/>
        <w:rPr>
          <w:rFonts w:ascii="Times New Roman" w:hAnsi="Times New Roman" w:cs="Times New Roman"/>
          <w:sz w:val="28"/>
          <w:szCs w:val="28"/>
          <w:highlight w:val="white"/>
          <w:lang w:val="uk-UA"/>
        </w:rPr>
      </w:pPr>
      <w:r w:rsidRPr="008171D2">
        <w:rPr>
          <w:rFonts w:ascii="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i/>
          <w:iCs/>
          <w:sz w:val="28"/>
          <w:szCs w:val="28"/>
          <w:lang w:val="uk-UA"/>
        </w:rPr>
        <w:t>Вимоги до осіб, які можуть розпочинати здобуття профільної середньої освіти.</w:t>
      </w:r>
      <w:r w:rsidRPr="008171D2">
        <w:rPr>
          <w:rFonts w:ascii="Times New Roman" w:hAnsi="Times New Roman" w:cs="Times New Roman"/>
          <w:sz w:val="28"/>
          <w:szCs w:val="28"/>
          <w:lang w:val="uk-U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Особи з особливими освітніми потребами можуть розпочинати здобуття профільної середньої освіти за інших умов.</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i/>
          <w:iCs/>
          <w:sz w:val="28"/>
          <w:szCs w:val="28"/>
          <w:lang w:val="uk-UA"/>
        </w:rPr>
        <w:t>Перелік освітніх галузей.</w:t>
      </w:r>
      <w:r w:rsidRPr="008171D2">
        <w:rPr>
          <w:rFonts w:ascii="Times New Roman" w:hAnsi="Times New Roman" w:cs="Times New Roman"/>
          <w:sz w:val="28"/>
          <w:szCs w:val="28"/>
          <w:lang w:val="uk-UA"/>
        </w:rPr>
        <w:t xml:space="preserve"> Типову освітню програму укладено за такими освітніми галузями:</w:t>
      </w:r>
    </w:p>
    <w:p w:rsidR="00130363" w:rsidRPr="008171D2" w:rsidRDefault="00130363" w:rsidP="00C0257E">
      <w:pPr>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Мови і літератури </w:t>
      </w:r>
    </w:p>
    <w:p w:rsidR="00130363" w:rsidRPr="008171D2" w:rsidRDefault="00130363" w:rsidP="00C0257E">
      <w:pPr>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Суспільствознавство</w:t>
      </w:r>
    </w:p>
    <w:p w:rsidR="00130363" w:rsidRPr="008171D2" w:rsidRDefault="00130363" w:rsidP="00C0257E">
      <w:pPr>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Мистецтво</w:t>
      </w:r>
    </w:p>
    <w:p w:rsidR="00130363" w:rsidRPr="008171D2" w:rsidRDefault="00130363" w:rsidP="00C0257E">
      <w:pPr>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Математика</w:t>
      </w:r>
    </w:p>
    <w:p w:rsidR="00130363" w:rsidRPr="008171D2" w:rsidRDefault="00130363" w:rsidP="00C0257E">
      <w:pPr>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Природознавство</w:t>
      </w:r>
    </w:p>
    <w:p w:rsidR="00130363" w:rsidRPr="008171D2" w:rsidRDefault="00130363" w:rsidP="00C0257E">
      <w:pPr>
        <w:spacing w:after="0"/>
        <w:ind w:left="709"/>
        <w:jc w:val="both"/>
        <w:rPr>
          <w:rFonts w:ascii="Times New Roman" w:hAnsi="Times New Roman" w:cs="Times New Roman"/>
          <w:b/>
          <w:bCs/>
          <w:i/>
          <w:iCs/>
          <w:sz w:val="28"/>
          <w:szCs w:val="28"/>
          <w:lang w:val="uk-UA"/>
        </w:rPr>
      </w:pPr>
      <w:r w:rsidRPr="008171D2">
        <w:rPr>
          <w:rFonts w:ascii="Times New Roman" w:hAnsi="Times New Roman" w:cs="Times New Roman"/>
          <w:sz w:val="28"/>
          <w:szCs w:val="28"/>
          <w:lang w:val="uk-UA"/>
        </w:rPr>
        <w:t>Технології</w:t>
      </w:r>
    </w:p>
    <w:p w:rsidR="00130363" w:rsidRPr="008171D2" w:rsidRDefault="00130363" w:rsidP="00C0257E">
      <w:pPr>
        <w:spacing w:after="0"/>
        <w:ind w:left="709"/>
        <w:jc w:val="both"/>
        <w:rPr>
          <w:rFonts w:ascii="Times New Roman" w:hAnsi="Times New Roman" w:cs="Times New Roman"/>
          <w:b/>
          <w:bCs/>
          <w:i/>
          <w:iCs/>
          <w:sz w:val="28"/>
          <w:szCs w:val="28"/>
          <w:lang w:val="uk-UA"/>
        </w:rPr>
      </w:pPr>
      <w:r w:rsidRPr="008171D2">
        <w:rPr>
          <w:rFonts w:ascii="Times New Roman" w:hAnsi="Times New Roman" w:cs="Times New Roman"/>
          <w:sz w:val="28"/>
          <w:szCs w:val="28"/>
          <w:lang w:val="uk-UA"/>
        </w:rPr>
        <w:t>Здоров’я і фізична культура</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i/>
          <w:iCs/>
          <w:sz w:val="28"/>
          <w:szCs w:val="28"/>
          <w:lang w:val="uk-UA"/>
        </w:rPr>
        <w:t>Логічна послідовність вивчення предметів</w:t>
      </w:r>
      <w:r w:rsidRPr="008171D2">
        <w:rPr>
          <w:rFonts w:ascii="Times New Roman" w:hAnsi="Times New Roman" w:cs="Times New Roman"/>
          <w:sz w:val="28"/>
          <w:szCs w:val="28"/>
          <w:lang w:val="uk-UA"/>
        </w:rPr>
        <w:t xml:space="preserve"> розкривається у відповідних </w:t>
      </w:r>
      <w:r w:rsidRPr="008171D2">
        <w:rPr>
          <w:rFonts w:ascii="Times New Roman" w:hAnsi="Times New Roman" w:cs="Times New Roman"/>
          <w:i/>
          <w:iCs/>
          <w:sz w:val="28"/>
          <w:szCs w:val="28"/>
          <w:lang w:val="uk-UA"/>
        </w:rPr>
        <w:t>навчальних</w:t>
      </w:r>
      <w:r>
        <w:rPr>
          <w:rFonts w:ascii="Times New Roman" w:hAnsi="Times New Roman" w:cs="Times New Roman"/>
          <w:i/>
          <w:iCs/>
          <w:sz w:val="28"/>
          <w:szCs w:val="28"/>
          <w:lang w:val="uk-UA"/>
        </w:rPr>
        <w:t xml:space="preserve"> </w:t>
      </w:r>
      <w:r w:rsidRPr="008171D2">
        <w:rPr>
          <w:rFonts w:ascii="Times New Roman" w:hAnsi="Times New Roman" w:cs="Times New Roman"/>
          <w:i/>
          <w:iCs/>
          <w:sz w:val="28"/>
          <w:szCs w:val="28"/>
          <w:lang w:val="uk-UA"/>
        </w:rPr>
        <w:t>програмах</w:t>
      </w:r>
      <w:r w:rsidRPr="008171D2">
        <w:rPr>
          <w:rFonts w:ascii="Times New Roman" w:hAnsi="Times New Roman" w:cs="Times New Roman"/>
          <w:sz w:val="28"/>
          <w:szCs w:val="28"/>
          <w:lang w:val="uk-UA"/>
        </w:rPr>
        <w:t>.</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i/>
          <w:iCs/>
          <w:sz w:val="28"/>
          <w:szCs w:val="28"/>
          <w:lang w:val="uk-UA"/>
        </w:rPr>
        <w:t>Рекомендовані форми організації освітнього процесу.</w:t>
      </w:r>
      <w:r w:rsidRPr="008171D2">
        <w:rPr>
          <w:rFonts w:ascii="Times New Roman" w:hAnsi="Times New Roman" w:cs="Times New Roman"/>
          <w:sz w:val="28"/>
          <w:szCs w:val="28"/>
          <w:lang w:val="uk-UA"/>
        </w:rPr>
        <w:t xml:space="preserve"> Основними формами організації освітнього процесу є різні типи уроку: </w:t>
      </w:r>
    </w:p>
    <w:p w:rsidR="00130363" w:rsidRPr="008171D2" w:rsidRDefault="00130363" w:rsidP="00C0257E">
      <w:pPr>
        <w:tabs>
          <w:tab w:val="left" w:pos="993"/>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формування компетентностей;</w:t>
      </w:r>
    </w:p>
    <w:p w:rsidR="00130363" w:rsidRPr="008171D2" w:rsidRDefault="00130363" w:rsidP="00C0257E">
      <w:pPr>
        <w:tabs>
          <w:tab w:val="left" w:pos="993"/>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розвитку компетентностей; </w:t>
      </w:r>
    </w:p>
    <w:p w:rsidR="00130363" w:rsidRPr="008171D2" w:rsidRDefault="00130363" w:rsidP="00C0257E">
      <w:pPr>
        <w:tabs>
          <w:tab w:val="left" w:pos="993"/>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перевірки та/або оцінювання досягнення компетентностей; </w:t>
      </w:r>
    </w:p>
    <w:p w:rsidR="00130363" w:rsidRPr="008171D2" w:rsidRDefault="00130363" w:rsidP="00C0257E">
      <w:pPr>
        <w:tabs>
          <w:tab w:val="left" w:pos="993"/>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корекції основних компетентностей; </w:t>
      </w:r>
    </w:p>
    <w:p w:rsidR="00130363" w:rsidRPr="008171D2" w:rsidRDefault="00130363" w:rsidP="00C0257E">
      <w:pPr>
        <w:tabs>
          <w:tab w:val="left" w:pos="993"/>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eastAsia="uk-UA"/>
        </w:rPr>
        <w:t>комбінований урок</w:t>
      </w:r>
      <w:r w:rsidRPr="008171D2">
        <w:rPr>
          <w:rFonts w:ascii="Times New Roman" w:hAnsi="Times New Roman" w:cs="Times New Roman"/>
          <w:sz w:val="28"/>
          <w:szCs w:val="28"/>
          <w:lang w:val="uk-UA"/>
        </w:rPr>
        <w:t>.</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8171D2">
        <w:rPr>
          <w:rFonts w:ascii="Times New Roman" w:hAnsi="Times New Roman" w:cs="Times New Roman"/>
          <w:sz w:val="28"/>
          <w:szCs w:val="28"/>
          <w:lang w:val="uk-UA" w:eastAsia="uk-UA"/>
        </w:rPr>
        <w:t xml:space="preserve">уроки-«суди», </w:t>
      </w:r>
      <w:r w:rsidRPr="008171D2">
        <w:rPr>
          <w:rFonts w:ascii="Times New Roman" w:hAnsi="Times New Roman" w:cs="Times New Roman"/>
          <w:sz w:val="28"/>
          <w:szCs w:val="28"/>
          <w:lang w:val="uk-UA"/>
        </w:rPr>
        <w:t>урок-</w:t>
      </w:r>
      <w:r w:rsidRPr="008171D2">
        <w:rPr>
          <w:rFonts w:ascii="Times New Roman" w:hAnsi="Times New Roman" w:cs="Times New Roman"/>
          <w:sz w:val="28"/>
          <w:szCs w:val="28"/>
          <w:lang w:val="uk-UA" w:eastAsia="uk-UA"/>
        </w:rPr>
        <w:t>дискусійна група, уроки з навчанням одних учнів іншими), інтегровані уроки,</w:t>
      </w:r>
      <w:r w:rsidRPr="008171D2">
        <w:rPr>
          <w:rFonts w:ascii="Times New Roman" w:hAnsi="Times New Roman" w:cs="Times New Roman"/>
          <w:sz w:val="28"/>
          <w:szCs w:val="28"/>
          <w:lang w:val="uk-UA"/>
        </w:rPr>
        <w:t xml:space="preserve"> проблемний урок, відео-уроки, прес-конференції, ділові ігри тощо.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rPr>
        <w:t>Засвоєння нового матеріалу</w:t>
      </w:r>
      <w:r w:rsidRPr="008171D2">
        <w:rPr>
          <w:rFonts w:ascii="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З метою </w:t>
      </w:r>
      <w:r w:rsidRPr="008171D2">
        <w:rPr>
          <w:rFonts w:ascii="Times New Roman" w:hAnsi="Times New Roman" w:cs="Times New Roman"/>
          <w:sz w:val="28"/>
          <w:szCs w:val="28"/>
          <w:lang w:val="uk-UA"/>
        </w:rPr>
        <w:t>засвоєння нового матеріалу</w:t>
      </w:r>
      <w:r w:rsidRPr="008171D2">
        <w:rPr>
          <w:rFonts w:ascii="Times New Roman" w:hAnsi="Times New Roman" w:cs="Times New Roman"/>
          <w:sz w:val="28"/>
          <w:szCs w:val="28"/>
          <w:lang w:val="uk-UA" w:eastAsia="uk-UA"/>
        </w:rPr>
        <w:t xml:space="preserve"> та </w:t>
      </w:r>
      <w:r w:rsidRPr="008171D2">
        <w:rPr>
          <w:rFonts w:ascii="Times New Roman" w:hAnsi="Times New Roman" w:cs="Times New Roman"/>
          <w:sz w:val="28"/>
          <w:szCs w:val="28"/>
          <w:lang w:val="uk-UA"/>
        </w:rPr>
        <w:t>розвитку компетентностей</w:t>
      </w:r>
      <w:r w:rsidRPr="008171D2">
        <w:rPr>
          <w:rFonts w:ascii="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w:t>
      </w:r>
      <w:r>
        <w:rPr>
          <w:rFonts w:ascii="Times New Roman" w:hAnsi="Times New Roman" w:cs="Times New Roman"/>
          <w:sz w:val="28"/>
          <w:szCs w:val="28"/>
          <w:lang w:val="uk-UA" w:eastAsia="uk-UA"/>
        </w:rPr>
        <w:t>10</w:t>
      </w:r>
      <w:r w:rsidRPr="008171D2">
        <w:rPr>
          <w:rFonts w:ascii="Times New Roman" w:hAnsi="Times New Roman" w:cs="Times New Roman"/>
          <w:sz w:val="28"/>
          <w:szCs w:val="28"/>
          <w:lang w:val="uk-UA"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Консультація будується за принципом питань і відповідей.</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rPr>
        <w:t>Перевірка та/або оцінювання досягнення компетентностей</w:t>
      </w:r>
      <w:r w:rsidRPr="008171D2">
        <w:rPr>
          <w:rFonts w:ascii="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Функцію </w:t>
      </w:r>
      <w:r w:rsidRPr="008171D2">
        <w:rPr>
          <w:rFonts w:ascii="Times New Roman" w:hAnsi="Times New Roman" w:cs="Times New Roman"/>
          <w:sz w:val="28"/>
          <w:szCs w:val="28"/>
          <w:lang w:val="uk-UA"/>
        </w:rPr>
        <w:t>перевірки та/або оцінювання досягнення компетентностей</w:t>
      </w:r>
      <w:r w:rsidRPr="008171D2">
        <w:rPr>
          <w:rFonts w:ascii="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30363" w:rsidRPr="008171D2" w:rsidRDefault="00130363" w:rsidP="00C0257E">
      <w:pPr>
        <w:spacing w:after="0"/>
        <w:ind w:firstLine="709"/>
        <w:jc w:val="both"/>
        <w:rPr>
          <w:rFonts w:ascii="Times New Roman" w:hAnsi="Times New Roman" w:cs="Times New Roman"/>
          <w:sz w:val="28"/>
          <w:szCs w:val="28"/>
          <w:lang w:val="uk-UA" w:eastAsia="uk-UA"/>
        </w:rPr>
      </w:pPr>
      <w:r w:rsidRPr="008171D2">
        <w:rPr>
          <w:rFonts w:ascii="Times New Roman" w:hAnsi="Times New Roman" w:cs="Times New Roman"/>
          <w:sz w:val="28"/>
          <w:szCs w:val="28"/>
          <w:lang w:val="uk-UA" w:eastAsia="uk-UA"/>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0363" w:rsidRPr="008171D2" w:rsidRDefault="00130363" w:rsidP="00C0257E">
      <w:pPr>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0363" w:rsidRPr="008171D2" w:rsidRDefault="00130363" w:rsidP="00C0257E">
      <w:pPr>
        <w:shd w:val="clear" w:color="auto" w:fill="FFFFFF"/>
        <w:spacing w:after="0"/>
        <w:ind w:firstLine="709"/>
        <w:jc w:val="both"/>
        <w:rPr>
          <w:rFonts w:ascii="Times New Roman" w:hAnsi="Times New Roman" w:cs="Times New Roman"/>
          <w:sz w:val="28"/>
          <w:szCs w:val="28"/>
          <w:lang w:val="uk-UA"/>
        </w:rPr>
      </w:pPr>
      <w:r w:rsidRPr="008171D2">
        <w:rPr>
          <w:rFonts w:ascii="Times New Roman" w:hAnsi="Times New Roman" w:cs="Times New Roman"/>
          <w:i/>
          <w:iCs/>
          <w:sz w:val="28"/>
          <w:szCs w:val="28"/>
          <w:lang w:val="uk-UA"/>
        </w:rPr>
        <w:t>Опис та інструменти системи внутрішнього забезпечення якості освіти.</w:t>
      </w:r>
      <w:r w:rsidRPr="008171D2">
        <w:rPr>
          <w:rFonts w:ascii="Times New Roman" w:hAnsi="Times New Roman" w:cs="Times New Roman"/>
          <w:sz w:val="28"/>
          <w:szCs w:val="28"/>
          <w:lang w:val="uk-UA"/>
        </w:rPr>
        <w:t xml:space="preserve"> Система внутрішнього забезпечення якості складається з наступних компонентів:</w:t>
      </w:r>
    </w:p>
    <w:p w:rsidR="00130363" w:rsidRPr="008171D2" w:rsidRDefault="00130363" w:rsidP="00C0257E">
      <w:pPr>
        <w:shd w:val="clear" w:color="auto" w:fill="FFFFFF"/>
        <w:tabs>
          <w:tab w:val="left" w:pos="284"/>
          <w:tab w:val="left" w:pos="1134"/>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кадрове забезпечення освітньої діяльності;</w:t>
      </w:r>
    </w:p>
    <w:p w:rsidR="00130363" w:rsidRPr="008171D2" w:rsidRDefault="00130363" w:rsidP="00C0257E">
      <w:pPr>
        <w:shd w:val="clear" w:color="auto" w:fill="FFFFFF"/>
        <w:tabs>
          <w:tab w:val="left" w:pos="284"/>
          <w:tab w:val="left" w:pos="1134"/>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навчально-методичне забезпечення освітньої діяльності;</w:t>
      </w:r>
    </w:p>
    <w:p w:rsidR="00130363" w:rsidRPr="008171D2" w:rsidRDefault="00130363" w:rsidP="00C0257E">
      <w:pPr>
        <w:shd w:val="clear" w:color="auto" w:fill="FFFFFF"/>
        <w:tabs>
          <w:tab w:val="left" w:pos="284"/>
          <w:tab w:val="left" w:pos="1134"/>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матеріально-технічне забезпечення освітньої діяльності;</w:t>
      </w:r>
    </w:p>
    <w:p w:rsidR="00130363" w:rsidRPr="008171D2" w:rsidRDefault="00130363" w:rsidP="00C0257E">
      <w:pPr>
        <w:shd w:val="clear" w:color="auto" w:fill="FFFFFF"/>
        <w:tabs>
          <w:tab w:val="left" w:pos="284"/>
          <w:tab w:val="left" w:pos="1134"/>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якість проведення навчальних занять;</w:t>
      </w:r>
    </w:p>
    <w:p w:rsidR="00130363" w:rsidRPr="008171D2" w:rsidRDefault="00130363" w:rsidP="00C0257E">
      <w:pPr>
        <w:shd w:val="clear" w:color="auto" w:fill="FFFFFF"/>
        <w:tabs>
          <w:tab w:val="left" w:pos="284"/>
          <w:tab w:val="left" w:pos="1134"/>
        </w:tabs>
        <w:spacing w:after="0"/>
        <w:ind w:left="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моніторинг досягнення </w:t>
      </w:r>
      <w:r w:rsidRPr="008171D2">
        <w:rPr>
          <w:rFonts w:ascii="Times New Roman" w:hAnsi="Times New Roman" w:cs="Times New Roman"/>
          <w:sz w:val="28"/>
          <w:szCs w:val="28"/>
          <w:lang w:val="uk-UA" w:eastAsia="uk-UA"/>
        </w:rPr>
        <w:t xml:space="preserve">учнями </w:t>
      </w:r>
      <w:r w:rsidRPr="008171D2">
        <w:rPr>
          <w:rFonts w:ascii="Times New Roman" w:hAnsi="Times New Roman" w:cs="Times New Roman"/>
          <w:sz w:val="28"/>
          <w:szCs w:val="28"/>
          <w:lang w:val="uk-UA"/>
        </w:rPr>
        <w:t>результатів навчання (компетентностей).</w:t>
      </w:r>
    </w:p>
    <w:p w:rsidR="00130363" w:rsidRPr="008171D2" w:rsidRDefault="00130363" w:rsidP="00C0257E">
      <w:pPr>
        <w:shd w:val="clear" w:color="auto" w:fill="FFFFFF"/>
        <w:tabs>
          <w:tab w:val="left" w:pos="1134"/>
        </w:tabs>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Завдання системи внутрішнього забезпечення якості освіти:</w:t>
      </w:r>
    </w:p>
    <w:p w:rsidR="00130363" w:rsidRPr="008171D2" w:rsidRDefault="00130363" w:rsidP="00C0257E">
      <w:pPr>
        <w:shd w:val="clear" w:color="auto" w:fill="FFFFFF"/>
        <w:tabs>
          <w:tab w:val="left" w:pos="284"/>
          <w:tab w:val="left" w:pos="1134"/>
        </w:tabs>
        <w:spacing w:after="0"/>
        <w:ind w:left="709"/>
        <w:jc w:val="both"/>
        <w:rPr>
          <w:rFonts w:ascii="Times New Roman" w:hAnsi="Times New Roman" w:cs="Times New Roman"/>
          <w:sz w:val="28"/>
          <w:szCs w:val="28"/>
          <w:lang w:val="uk-UA" w:eastAsia="ru-RU"/>
        </w:rPr>
      </w:pPr>
      <w:r w:rsidRPr="008171D2">
        <w:rPr>
          <w:rFonts w:ascii="Times New Roman" w:hAnsi="Times New Roman" w:cs="Times New Roman"/>
          <w:sz w:val="28"/>
          <w:szCs w:val="28"/>
          <w:lang w:val="uk-UA"/>
        </w:rPr>
        <w:t>оновлення методичної бази освітньої діяльності;</w:t>
      </w:r>
    </w:p>
    <w:p w:rsidR="00130363" w:rsidRPr="008171D2" w:rsidRDefault="00130363" w:rsidP="00C0257E">
      <w:pPr>
        <w:shd w:val="clear" w:color="auto" w:fill="FFFFFF"/>
        <w:tabs>
          <w:tab w:val="left" w:pos="284"/>
          <w:tab w:val="left" w:pos="1134"/>
        </w:tabs>
        <w:spacing w:after="0"/>
        <w:ind w:firstLine="709"/>
        <w:jc w:val="both"/>
        <w:rPr>
          <w:rFonts w:ascii="Times New Roman" w:hAnsi="Times New Roman" w:cs="Times New Roman"/>
          <w:sz w:val="28"/>
          <w:szCs w:val="28"/>
          <w:lang w:val="uk-UA" w:eastAsia="ru-RU"/>
        </w:rPr>
      </w:pPr>
      <w:r w:rsidRPr="008171D2">
        <w:rPr>
          <w:rFonts w:ascii="Times New Roman"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0363" w:rsidRPr="008171D2" w:rsidRDefault="00130363" w:rsidP="00C0257E">
      <w:pPr>
        <w:shd w:val="clear" w:color="auto" w:fill="FFFFFF"/>
        <w:tabs>
          <w:tab w:val="left" w:pos="284"/>
          <w:tab w:val="left" w:pos="1134"/>
        </w:tabs>
        <w:spacing w:after="0"/>
        <w:ind w:firstLine="709"/>
        <w:jc w:val="both"/>
        <w:rPr>
          <w:rFonts w:ascii="Times New Roman" w:hAnsi="Times New Roman" w:cs="Times New Roman"/>
          <w:sz w:val="28"/>
          <w:szCs w:val="28"/>
          <w:lang w:val="uk-UA" w:eastAsia="ru-RU"/>
        </w:rPr>
      </w:pPr>
      <w:r w:rsidRPr="008171D2">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130363" w:rsidRPr="008171D2" w:rsidRDefault="00130363" w:rsidP="00C0257E">
      <w:pPr>
        <w:shd w:val="clear" w:color="auto" w:fill="FFFFFF"/>
        <w:tabs>
          <w:tab w:val="left" w:pos="284"/>
          <w:tab w:val="left" w:pos="1134"/>
        </w:tabs>
        <w:spacing w:after="0"/>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130363" w:rsidRPr="008171D2" w:rsidRDefault="00130363" w:rsidP="00A7393E">
      <w:pPr>
        <w:tabs>
          <w:tab w:val="left" w:pos="360"/>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ab/>
      </w:r>
      <w:r>
        <w:rPr>
          <w:rFonts w:ascii="Times New Roman" w:hAnsi="Times New Roman" w:cs="Times New Roman"/>
          <w:i/>
          <w:iCs/>
          <w:sz w:val="28"/>
          <w:szCs w:val="28"/>
          <w:lang w:val="uk-UA"/>
        </w:rPr>
        <w:tab/>
        <w:t xml:space="preserve">  </w:t>
      </w:r>
      <w:r w:rsidRPr="008171D2">
        <w:rPr>
          <w:rFonts w:ascii="Times New Roman" w:hAnsi="Times New Roman" w:cs="Times New Roman"/>
          <w:i/>
          <w:iCs/>
          <w:sz w:val="28"/>
          <w:szCs w:val="28"/>
          <w:lang w:val="uk-UA"/>
        </w:rPr>
        <w:t>Освітня програма закладу базової середньої освіти</w:t>
      </w:r>
      <w:r w:rsidRPr="008171D2">
        <w:rPr>
          <w:rFonts w:ascii="Times New Roman" w:hAnsi="Times New Roman" w:cs="Times New Roman"/>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130363" w:rsidRDefault="00130363" w:rsidP="00C025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A52465">
        <w:rPr>
          <w:rFonts w:ascii="Times New Roman" w:hAnsi="Times New Roman" w:cs="Times New Roman"/>
          <w:sz w:val="28"/>
          <w:szCs w:val="28"/>
        </w:rPr>
        <w:t>Відповідно</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до </w:t>
      </w:r>
      <w:r>
        <w:rPr>
          <w:rFonts w:ascii="Times New Roman" w:hAnsi="Times New Roman" w:cs="Times New Roman"/>
          <w:sz w:val="28"/>
          <w:szCs w:val="28"/>
        </w:rPr>
        <w:t>Закону України «Про освіту» 20</w:t>
      </w:r>
      <w:r>
        <w:rPr>
          <w:rFonts w:ascii="Times New Roman" w:hAnsi="Times New Roman" w:cs="Times New Roman"/>
          <w:sz w:val="28"/>
          <w:szCs w:val="28"/>
          <w:lang w:val="uk-UA"/>
        </w:rPr>
        <w:t>20</w:t>
      </w:r>
      <w:r w:rsidRPr="00A52465">
        <w:rPr>
          <w:rFonts w:ascii="Times New Roman" w:hAnsi="Times New Roman" w:cs="Times New Roman"/>
          <w:sz w:val="28"/>
          <w:szCs w:val="28"/>
        </w:rPr>
        <w:t>/20</w:t>
      </w:r>
      <w:r>
        <w:rPr>
          <w:rFonts w:ascii="Times New Roman" w:hAnsi="Times New Roman" w:cs="Times New Roman"/>
          <w:sz w:val="28"/>
          <w:szCs w:val="28"/>
          <w:lang w:val="uk-UA"/>
        </w:rPr>
        <w:t>21</w:t>
      </w:r>
      <w:r w:rsidRPr="00A52465">
        <w:rPr>
          <w:rFonts w:ascii="Times New Roman" w:hAnsi="Times New Roman" w:cs="Times New Roman"/>
          <w:sz w:val="28"/>
          <w:szCs w:val="28"/>
        </w:rPr>
        <w:t xml:space="preserve"> навчальний рік розпочинається у День знань - </w:t>
      </w:r>
      <w:r>
        <w:rPr>
          <w:rFonts w:ascii="Times New Roman" w:hAnsi="Times New Roman" w:cs="Times New Roman"/>
          <w:sz w:val="28"/>
          <w:szCs w:val="28"/>
          <w:lang w:val="uk-UA"/>
        </w:rPr>
        <w:t>1</w:t>
      </w:r>
      <w:r w:rsidRPr="00A52465">
        <w:rPr>
          <w:rFonts w:ascii="Times New Roman" w:hAnsi="Times New Roman" w:cs="Times New Roman"/>
          <w:sz w:val="28"/>
          <w:szCs w:val="28"/>
        </w:rPr>
        <w:t xml:space="preserve"> вересня і закінчується не пізніше 1 липня. </w:t>
      </w:r>
    </w:p>
    <w:p w:rsidR="00130363" w:rsidRPr="00BD4E9B" w:rsidRDefault="00130363" w:rsidP="00C0257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C12A45">
        <w:rPr>
          <w:rFonts w:ascii="Times New Roman" w:hAnsi="Times New Roman" w:cs="Times New Roman"/>
          <w:sz w:val="28"/>
          <w:szCs w:val="28"/>
        </w:rPr>
        <w:t xml:space="preserve">Навчальні заняття організовуються за семестровою системою: І семестр - з </w:t>
      </w:r>
      <w:r>
        <w:rPr>
          <w:rFonts w:ascii="Times New Roman" w:hAnsi="Times New Roman" w:cs="Times New Roman"/>
          <w:sz w:val="28"/>
          <w:szCs w:val="28"/>
          <w:lang w:val="uk-UA"/>
        </w:rPr>
        <w:t>1</w:t>
      </w:r>
      <w:r w:rsidRPr="00C12A45">
        <w:rPr>
          <w:rFonts w:ascii="Times New Roman" w:hAnsi="Times New Roman" w:cs="Times New Roman"/>
          <w:sz w:val="28"/>
          <w:szCs w:val="28"/>
        </w:rPr>
        <w:t xml:space="preserve"> </w:t>
      </w:r>
      <w:r w:rsidRPr="00BD4E9B">
        <w:rPr>
          <w:rFonts w:ascii="Times New Roman" w:hAnsi="Times New Roman" w:cs="Times New Roman"/>
          <w:sz w:val="28"/>
          <w:szCs w:val="28"/>
        </w:rPr>
        <w:t>вересня по 2</w:t>
      </w:r>
      <w:r>
        <w:rPr>
          <w:rFonts w:ascii="Times New Roman" w:hAnsi="Times New Roman" w:cs="Times New Roman"/>
          <w:sz w:val="28"/>
          <w:szCs w:val="28"/>
          <w:lang w:val="uk-UA"/>
        </w:rPr>
        <w:t>4</w:t>
      </w:r>
      <w:r>
        <w:rPr>
          <w:rFonts w:ascii="Times New Roman" w:hAnsi="Times New Roman" w:cs="Times New Roman"/>
          <w:sz w:val="28"/>
          <w:szCs w:val="28"/>
        </w:rPr>
        <w:t xml:space="preserve"> грудня 20</w:t>
      </w:r>
      <w:r>
        <w:rPr>
          <w:rFonts w:ascii="Times New Roman" w:hAnsi="Times New Roman" w:cs="Times New Roman"/>
          <w:sz w:val="28"/>
          <w:szCs w:val="28"/>
          <w:lang w:val="uk-UA"/>
        </w:rPr>
        <w:t>20</w:t>
      </w:r>
      <w:r w:rsidRPr="00BD4E9B">
        <w:rPr>
          <w:rFonts w:ascii="Times New Roman" w:hAnsi="Times New Roman" w:cs="Times New Roman"/>
          <w:sz w:val="28"/>
          <w:szCs w:val="28"/>
        </w:rPr>
        <w:t xml:space="preserve"> року, ІІ семестр - з 1</w:t>
      </w:r>
      <w:r>
        <w:rPr>
          <w:rFonts w:ascii="Times New Roman" w:hAnsi="Times New Roman" w:cs="Times New Roman"/>
          <w:sz w:val="28"/>
          <w:szCs w:val="28"/>
          <w:lang w:val="uk-UA"/>
        </w:rPr>
        <w:t>1</w:t>
      </w:r>
      <w:r>
        <w:rPr>
          <w:rFonts w:ascii="Times New Roman" w:hAnsi="Times New Roman" w:cs="Times New Roman"/>
          <w:sz w:val="28"/>
          <w:szCs w:val="28"/>
        </w:rPr>
        <w:t xml:space="preserve"> січня по 2</w:t>
      </w:r>
      <w:r>
        <w:rPr>
          <w:rFonts w:ascii="Times New Roman" w:hAnsi="Times New Roman" w:cs="Times New Roman"/>
          <w:sz w:val="28"/>
          <w:szCs w:val="28"/>
          <w:lang w:val="uk-UA"/>
        </w:rPr>
        <w:t>8</w:t>
      </w:r>
      <w:r w:rsidRPr="00BD4E9B">
        <w:rPr>
          <w:rFonts w:ascii="Times New Roman" w:hAnsi="Times New Roman" w:cs="Times New Roman"/>
          <w:sz w:val="28"/>
          <w:szCs w:val="28"/>
        </w:rPr>
        <w:t xml:space="preserve"> травня 20</w:t>
      </w:r>
      <w:r>
        <w:rPr>
          <w:rFonts w:ascii="Times New Roman" w:hAnsi="Times New Roman" w:cs="Times New Roman"/>
          <w:sz w:val="28"/>
          <w:szCs w:val="28"/>
          <w:lang w:val="uk-UA"/>
        </w:rPr>
        <w:t>21</w:t>
      </w:r>
      <w:r w:rsidRPr="00BD4E9B">
        <w:rPr>
          <w:rFonts w:ascii="Times New Roman" w:hAnsi="Times New Roman" w:cs="Times New Roman"/>
          <w:sz w:val="28"/>
          <w:szCs w:val="28"/>
        </w:rPr>
        <w:t xml:space="preserve"> року (протокол </w:t>
      </w:r>
      <w:r w:rsidRPr="00BD4E9B">
        <w:rPr>
          <w:rFonts w:ascii="Times New Roman" w:hAnsi="Times New Roman" w:cs="Times New Roman"/>
          <w:sz w:val="28"/>
          <w:szCs w:val="28"/>
          <w:lang w:val="uk-UA"/>
        </w:rPr>
        <w:t xml:space="preserve">педагогічної </w:t>
      </w:r>
      <w:r w:rsidRPr="00BD4E9B">
        <w:rPr>
          <w:rFonts w:ascii="Times New Roman" w:hAnsi="Times New Roman" w:cs="Times New Roman"/>
          <w:sz w:val="28"/>
          <w:szCs w:val="28"/>
        </w:rPr>
        <w:t>ради школи від</w:t>
      </w:r>
      <w:r>
        <w:rPr>
          <w:rFonts w:ascii="Times New Roman" w:hAnsi="Times New Roman" w:cs="Times New Roman"/>
          <w:sz w:val="28"/>
          <w:szCs w:val="28"/>
          <w:lang w:val="uk-UA"/>
        </w:rPr>
        <w:t xml:space="preserve">  26</w:t>
      </w:r>
      <w:r w:rsidRPr="00BD4E9B">
        <w:rPr>
          <w:rFonts w:ascii="Times New Roman" w:hAnsi="Times New Roman" w:cs="Times New Roman"/>
          <w:sz w:val="28"/>
          <w:szCs w:val="28"/>
          <w:lang w:val="uk-UA"/>
        </w:rPr>
        <w:t>.06.</w:t>
      </w:r>
      <w:r>
        <w:rPr>
          <w:rFonts w:ascii="Times New Roman" w:hAnsi="Times New Roman" w:cs="Times New Roman"/>
          <w:sz w:val="28"/>
          <w:szCs w:val="28"/>
        </w:rPr>
        <w:t>20</w:t>
      </w:r>
      <w:r>
        <w:rPr>
          <w:rFonts w:ascii="Times New Roman" w:hAnsi="Times New Roman" w:cs="Times New Roman"/>
          <w:sz w:val="28"/>
          <w:szCs w:val="28"/>
          <w:lang w:val="uk-UA"/>
        </w:rPr>
        <w:t>20</w:t>
      </w:r>
      <w:r w:rsidRPr="00BD4E9B">
        <w:rPr>
          <w:rFonts w:ascii="Times New Roman" w:hAnsi="Times New Roman" w:cs="Times New Roman"/>
          <w:sz w:val="28"/>
          <w:szCs w:val="28"/>
        </w:rPr>
        <w:t xml:space="preserve"> №</w:t>
      </w:r>
      <w:r>
        <w:rPr>
          <w:rFonts w:ascii="Times New Roman" w:hAnsi="Times New Roman" w:cs="Times New Roman"/>
          <w:sz w:val="28"/>
          <w:szCs w:val="28"/>
          <w:lang w:val="uk-UA"/>
        </w:rPr>
        <w:t xml:space="preserve"> 9</w:t>
      </w:r>
      <w:bookmarkStart w:id="0" w:name="_GoBack"/>
      <w:bookmarkEnd w:id="0"/>
      <w:r w:rsidRPr="00BD4E9B">
        <w:rPr>
          <w:rFonts w:ascii="Times New Roman" w:hAnsi="Times New Roman" w:cs="Times New Roman"/>
          <w:sz w:val="28"/>
          <w:szCs w:val="28"/>
        </w:rPr>
        <w:t>).</w:t>
      </w:r>
    </w:p>
    <w:p w:rsidR="00130363" w:rsidRPr="003F38B5" w:rsidRDefault="00130363" w:rsidP="00C0257E">
      <w:pPr>
        <w:spacing w:after="0"/>
        <w:jc w:val="both"/>
        <w:rPr>
          <w:rFonts w:ascii="Times New Roman" w:hAnsi="Times New Roman" w:cs="Times New Roman"/>
          <w:color w:val="FF0000"/>
          <w:sz w:val="28"/>
          <w:szCs w:val="28"/>
          <w:lang w:val="uk-UA" w:eastAsia="ru-RU"/>
        </w:rPr>
      </w:pPr>
      <w:r w:rsidRPr="00BD4E9B">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Pr="00BD4E9B">
        <w:rPr>
          <w:rFonts w:ascii="Times New Roman" w:hAnsi="Times New Roman" w:cs="Times New Roman"/>
          <w:sz w:val="28"/>
          <w:szCs w:val="28"/>
          <w:lang w:val="uk-UA" w:eastAsia="ru-RU"/>
        </w:rPr>
        <w:t>Упродовж навчального року для учнів будуть проводитись к</w:t>
      </w:r>
      <w:r>
        <w:rPr>
          <w:rFonts w:ascii="Times New Roman" w:hAnsi="Times New Roman" w:cs="Times New Roman"/>
          <w:sz w:val="28"/>
          <w:szCs w:val="28"/>
          <w:lang w:val="uk-UA" w:eastAsia="ru-RU"/>
        </w:rPr>
        <w:t>анікули: орієнтовно, осінні з 26.10.2020 – 01.11.2020 – 7 днів, зимові з 26.12.2020</w:t>
      </w:r>
      <w:r w:rsidRPr="00BD4E9B">
        <w:rPr>
          <w:rFonts w:ascii="Times New Roman" w:hAnsi="Times New Roman" w:cs="Times New Roman"/>
          <w:sz w:val="28"/>
          <w:szCs w:val="28"/>
          <w:lang w:val="uk-UA" w:eastAsia="ru-RU"/>
        </w:rPr>
        <w:t xml:space="preserve"> – </w:t>
      </w:r>
      <w:r>
        <w:rPr>
          <w:rFonts w:ascii="Times New Roman" w:hAnsi="Times New Roman" w:cs="Times New Roman"/>
          <w:sz w:val="28"/>
          <w:szCs w:val="28"/>
          <w:lang w:val="uk-UA" w:eastAsia="ru-RU"/>
        </w:rPr>
        <w:t>10.01.2021  – 16 днів, весняні з 22.03.2021 – 28.03.2021</w:t>
      </w:r>
      <w:r w:rsidRPr="00BD4E9B">
        <w:rPr>
          <w:rFonts w:ascii="Times New Roman" w:hAnsi="Times New Roman" w:cs="Times New Roman"/>
          <w:sz w:val="28"/>
          <w:szCs w:val="28"/>
          <w:lang w:val="uk-UA" w:eastAsia="ru-RU"/>
        </w:rPr>
        <w:t xml:space="preserve"> – 7 днів (протокол </w:t>
      </w:r>
      <w:r>
        <w:rPr>
          <w:rFonts w:ascii="Times New Roman" w:hAnsi="Times New Roman" w:cs="Times New Roman"/>
          <w:sz w:val="28"/>
          <w:szCs w:val="28"/>
          <w:lang w:val="uk-UA"/>
        </w:rPr>
        <w:t xml:space="preserve">педагогічної </w:t>
      </w:r>
      <w:r w:rsidRPr="00BD4E9B">
        <w:rPr>
          <w:rFonts w:ascii="Times New Roman" w:hAnsi="Times New Roman" w:cs="Times New Roman"/>
          <w:sz w:val="28"/>
          <w:szCs w:val="28"/>
          <w:lang w:val="uk-UA"/>
        </w:rPr>
        <w:t>ради школи від</w:t>
      </w:r>
      <w:r>
        <w:rPr>
          <w:rFonts w:ascii="Times New Roman" w:hAnsi="Times New Roman" w:cs="Times New Roman"/>
          <w:sz w:val="28"/>
          <w:szCs w:val="28"/>
          <w:lang w:val="uk-UA"/>
        </w:rPr>
        <w:t xml:space="preserve">  26.06.2020</w:t>
      </w:r>
      <w:r w:rsidRPr="00BD4E9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9</w:t>
      </w:r>
      <w:r w:rsidRPr="00BD4E9B">
        <w:rPr>
          <w:rFonts w:ascii="Times New Roman" w:hAnsi="Times New Roman" w:cs="Times New Roman"/>
          <w:sz w:val="28"/>
          <w:szCs w:val="28"/>
          <w:lang w:val="uk-UA" w:eastAsia="ru-RU"/>
        </w:rPr>
        <w:t>).</w:t>
      </w:r>
    </w:p>
    <w:p w:rsidR="00130363" w:rsidRDefault="00130363" w:rsidP="00C0257E">
      <w:pPr>
        <w:spacing w:after="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ab/>
      </w:r>
      <w:r w:rsidRPr="00A52465">
        <w:rPr>
          <w:rFonts w:ascii="Times New Roman" w:hAnsi="Times New Roman" w:cs="Times New Roman"/>
          <w:sz w:val="28"/>
          <w:szCs w:val="28"/>
          <w:lang w:eastAsia="ru-RU"/>
        </w:rPr>
        <w:t>З урахуванням місцевих особливостей та кліматичних умов</w:t>
      </w:r>
      <w:r>
        <w:rPr>
          <w:rFonts w:ascii="Times New Roman" w:hAnsi="Times New Roman" w:cs="Times New Roman"/>
          <w:sz w:val="28"/>
          <w:szCs w:val="28"/>
          <w:lang w:val="uk-UA" w:eastAsia="ru-RU"/>
        </w:rPr>
        <w:t>,</w:t>
      </w:r>
      <w:r w:rsidRPr="00A52465">
        <w:rPr>
          <w:rFonts w:ascii="Times New Roman" w:hAnsi="Times New Roman" w:cs="Times New Roman"/>
          <w:sz w:val="28"/>
          <w:szCs w:val="28"/>
          <w:lang w:eastAsia="ru-RU"/>
        </w:rPr>
        <w:t xml:space="preserve"> за погодженням з відповідними місцевими органами управління освітою можуть змінюватись структура навчального року та графік учнівських канікул</w:t>
      </w:r>
      <w:r w:rsidRPr="00A52465">
        <w:rPr>
          <w:rFonts w:ascii="Times New Roman" w:hAnsi="Times New Roman" w:cs="Times New Roman"/>
          <w:sz w:val="28"/>
          <w:szCs w:val="28"/>
          <w:lang w:val="uk-UA" w:eastAsia="ru-RU"/>
        </w:rPr>
        <w:t>.</w:t>
      </w:r>
    </w:p>
    <w:p w:rsidR="00130363" w:rsidRDefault="00130363" w:rsidP="00C0257E">
      <w:pPr>
        <w:spacing w:after="0"/>
        <w:jc w:val="both"/>
        <w:rPr>
          <w:rFonts w:ascii="Times New Roman" w:hAnsi="Times New Roman" w:cs="Times New Roman"/>
          <w:sz w:val="28"/>
          <w:szCs w:val="28"/>
          <w:lang w:val="uk-UA" w:eastAsia="ru-RU"/>
        </w:rPr>
      </w:pPr>
    </w:p>
    <w:p w:rsidR="00130363" w:rsidRDefault="00130363" w:rsidP="00C0257E">
      <w:pPr>
        <w:spacing w:after="0"/>
        <w:jc w:val="both"/>
        <w:rPr>
          <w:rFonts w:ascii="Times New Roman" w:hAnsi="Times New Roman" w:cs="Times New Roman"/>
          <w:sz w:val="28"/>
          <w:szCs w:val="28"/>
          <w:lang w:val="uk-UA" w:eastAsia="ru-RU"/>
        </w:rPr>
      </w:pPr>
      <w:r w:rsidRPr="00A52465">
        <w:rPr>
          <w:rFonts w:ascii="Times New Roman" w:hAnsi="Times New Roman" w:cs="Times New Roman"/>
          <w:sz w:val="28"/>
          <w:szCs w:val="28"/>
          <w:lang w:eastAsia="ru-RU"/>
        </w:rPr>
        <w:t>Режим роботи закладу: п’ятиденний навчальний тиждень, одна зміна.</w:t>
      </w:r>
    </w:p>
    <w:p w:rsidR="00130363" w:rsidRDefault="00130363" w:rsidP="00C0257E">
      <w:pPr>
        <w:spacing w:after="0"/>
        <w:jc w:val="both"/>
        <w:rPr>
          <w:rFonts w:ascii="Times New Roman" w:hAnsi="Times New Roman" w:cs="Times New Roman"/>
          <w:sz w:val="28"/>
          <w:szCs w:val="28"/>
          <w:lang w:val="uk-UA" w:eastAsia="ru-RU"/>
        </w:rPr>
      </w:pPr>
    </w:p>
    <w:p w:rsidR="00130363" w:rsidRPr="008171D2" w:rsidRDefault="00130363" w:rsidP="00C0257E">
      <w:pPr>
        <w:spacing w:after="0" w:line="240" w:lineRule="auto"/>
        <w:ind w:firstLine="709"/>
        <w:jc w:val="both"/>
        <w:rPr>
          <w:rFonts w:ascii="Times New Roman" w:hAnsi="Times New Roman" w:cs="Times New Roman"/>
          <w:sz w:val="28"/>
          <w:szCs w:val="28"/>
          <w:lang w:val="uk-UA"/>
        </w:rPr>
      </w:pPr>
      <w:r w:rsidRPr="008171D2">
        <w:rPr>
          <w:rFonts w:ascii="Times New Roman" w:hAnsi="Times New Roman" w:cs="Times New Roman"/>
          <w:sz w:val="28"/>
          <w:szCs w:val="28"/>
          <w:lang w:val="uk-UA"/>
        </w:rPr>
        <w:t xml:space="preserve">Освітня програма </w:t>
      </w:r>
      <w:r>
        <w:rPr>
          <w:rFonts w:ascii="Times New Roman" w:hAnsi="Times New Roman" w:cs="Times New Roman"/>
          <w:sz w:val="28"/>
          <w:szCs w:val="28"/>
          <w:lang w:val="uk-UA"/>
        </w:rPr>
        <w:t>ЧЗОШ № 4</w:t>
      </w:r>
      <w:r w:rsidRPr="008171D2">
        <w:rPr>
          <w:rFonts w:ascii="Times New Roman" w:hAnsi="Times New Roman" w:cs="Times New Roman"/>
          <w:sz w:val="28"/>
          <w:szCs w:val="28"/>
          <w:lang w:val="uk-UA"/>
        </w:rPr>
        <w:t xml:space="preserve"> та перелік освітніх компонентів, що передбачені відповідною освітньою програмою, </w:t>
      </w:r>
      <w:r>
        <w:rPr>
          <w:rFonts w:ascii="Times New Roman" w:hAnsi="Times New Roman" w:cs="Times New Roman"/>
          <w:sz w:val="28"/>
          <w:szCs w:val="28"/>
          <w:lang w:val="uk-UA"/>
        </w:rPr>
        <w:t xml:space="preserve">будуть </w:t>
      </w:r>
      <w:r w:rsidRPr="008171D2">
        <w:rPr>
          <w:rFonts w:ascii="Times New Roman" w:hAnsi="Times New Roman" w:cs="Times New Roman"/>
          <w:sz w:val="28"/>
          <w:szCs w:val="28"/>
          <w:lang w:val="uk-UA"/>
        </w:rPr>
        <w:t>оприлюдн</w:t>
      </w:r>
      <w:r>
        <w:rPr>
          <w:rFonts w:ascii="Times New Roman" w:hAnsi="Times New Roman" w:cs="Times New Roman"/>
          <w:sz w:val="28"/>
          <w:szCs w:val="28"/>
          <w:lang w:val="uk-UA"/>
        </w:rPr>
        <w:t>ені</w:t>
      </w:r>
      <w:r w:rsidRPr="008171D2">
        <w:rPr>
          <w:rFonts w:ascii="Times New Roman" w:hAnsi="Times New Roman" w:cs="Times New Roman"/>
          <w:sz w:val="28"/>
          <w:szCs w:val="28"/>
          <w:lang w:val="uk-UA"/>
        </w:rPr>
        <w:t xml:space="preserve"> на</w:t>
      </w:r>
      <w:r>
        <w:rPr>
          <w:rFonts w:ascii="Times New Roman" w:hAnsi="Times New Roman" w:cs="Times New Roman"/>
          <w:sz w:val="28"/>
          <w:szCs w:val="28"/>
          <w:lang w:val="uk-UA"/>
        </w:rPr>
        <w:t xml:space="preserve"> </w:t>
      </w:r>
      <w:r w:rsidRPr="008171D2">
        <w:rPr>
          <w:rFonts w:ascii="Times New Roman" w:hAnsi="Times New Roman" w:cs="Times New Roman"/>
          <w:sz w:val="28"/>
          <w:szCs w:val="28"/>
          <w:lang w:val="uk-UA"/>
        </w:rPr>
        <w:t>веб-сайті закладу.</w:t>
      </w:r>
    </w:p>
    <w:p w:rsidR="00130363" w:rsidRPr="008171D2" w:rsidRDefault="00130363" w:rsidP="00C0257E">
      <w:pPr>
        <w:spacing w:after="0" w:line="240" w:lineRule="auto"/>
        <w:ind w:firstLine="709"/>
        <w:jc w:val="both"/>
        <w:rPr>
          <w:rFonts w:ascii="Times New Roman" w:hAnsi="Times New Roman" w:cs="Times New Roman"/>
          <w:lang w:val="uk-UA"/>
        </w:rPr>
      </w:pPr>
      <w:r w:rsidRPr="008171D2">
        <w:rPr>
          <w:rFonts w:ascii="Times New Roman" w:hAnsi="Times New Roman" w:cs="Times New Roman"/>
          <w:sz w:val="28"/>
          <w:szCs w:val="28"/>
          <w:lang w:val="uk-UA"/>
        </w:rPr>
        <w:t xml:space="preserve">На основі </w:t>
      </w:r>
      <w:r>
        <w:rPr>
          <w:rFonts w:ascii="Times New Roman" w:hAnsi="Times New Roman" w:cs="Times New Roman"/>
          <w:sz w:val="28"/>
          <w:szCs w:val="28"/>
          <w:lang w:val="uk-UA"/>
        </w:rPr>
        <w:t xml:space="preserve">даної </w:t>
      </w:r>
      <w:r w:rsidRPr="008171D2">
        <w:rPr>
          <w:rFonts w:ascii="Times New Roman" w:hAnsi="Times New Roman" w:cs="Times New Roman"/>
          <w:sz w:val="28"/>
          <w:szCs w:val="28"/>
          <w:lang w:val="uk-UA"/>
        </w:rPr>
        <w:t>освітньої програми склад</w:t>
      </w:r>
      <w:r>
        <w:rPr>
          <w:rFonts w:ascii="Times New Roman" w:hAnsi="Times New Roman" w:cs="Times New Roman"/>
          <w:sz w:val="28"/>
          <w:szCs w:val="28"/>
          <w:lang w:val="uk-UA"/>
        </w:rPr>
        <w:t>ено</w:t>
      </w:r>
      <w:r w:rsidRPr="008171D2">
        <w:rPr>
          <w:rFonts w:ascii="Times New Roman" w:hAnsi="Times New Roman" w:cs="Times New Roman"/>
          <w:sz w:val="28"/>
          <w:szCs w:val="28"/>
          <w:lang w:val="uk-UA"/>
        </w:rPr>
        <w:t xml:space="preserve"> та затвердж</w:t>
      </w:r>
      <w:r>
        <w:rPr>
          <w:rFonts w:ascii="Times New Roman" w:hAnsi="Times New Roman" w:cs="Times New Roman"/>
          <w:sz w:val="28"/>
          <w:szCs w:val="28"/>
          <w:lang w:val="uk-UA"/>
        </w:rPr>
        <w:t>ено</w:t>
      </w:r>
      <w:r w:rsidRPr="008171D2">
        <w:rPr>
          <w:rFonts w:ascii="Times New Roman" w:hAnsi="Times New Roman" w:cs="Times New Roman"/>
          <w:sz w:val="28"/>
          <w:szCs w:val="28"/>
          <w:lang w:val="uk-UA"/>
        </w:rPr>
        <w:t xml:space="preserve"> навчальний план</w:t>
      </w:r>
      <w:r>
        <w:rPr>
          <w:rFonts w:ascii="Times New Roman" w:hAnsi="Times New Roman" w:cs="Times New Roman"/>
          <w:sz w:val="28"/>
          <w:szCs w:val="28"/>
          <w:lang w:val="uk-UA"/>
        </w:rPr>
        <w:t>,</w:t>
      </w:r>
      <w:r w:rsidRPr="008171D2">
        <w:rPr>
          <w:rFonts w:ascii="Times New Roman" w:hAnsi="Times New Roman" w:cs="Times New Roman"/>
          <w:sz w:val="28"/>
          <w:szCs w:val="28"/>
          <w:lang w:val="uk-UA"/>
        </w:rPr>
        <w:t xml:space="preserve">  що конкретизує організацію освітнього процесу</w:t>
      </w:r>
      <w:r>
        <w:rPr>
          <w:rFonts w:ascii="Times New Roman" w:hAnsi="Times New Roman" w:cs="Times New Roman"/>
          <w:sz w:val="28"/>
          <w:szCs w:val="28"/>
          <w:lang w:val="uk-UA"/>
        </w:rPr>
        <w:t xml:space="preserve"> у ЧЗОШ № 4.</w:t>
      </w:r>
    </w:p>
    <w:p w:rsidR="00130363" w:rsidRPr="008171D2" w:rsidRDefault="00130363" w:rsidP="00247806">
      <w:pPr>
        <w:spacing w:after="0"/>
        <w:ind w:firstLine="709"/>
        <w:jc w:val="both"/>
        <w:rPr>
          <w:rFonts w:ascii="Times New Roman" w:hAnsi="Times New Roman" w:cs="Times New Roman"/>
          <w:sz w:val="28"/>
          <w:szCs w:val="28"/>
          <w:highlight w:val="white"/>
          <w:lang w:val="uk-UA"/>
        </w:rPr>
      </w:pPr>
    </w:p>
    <w:p w:rsidR="00130363" w:rsidRDefault="00130363" w:rsidP="00247806">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C0257E">
      <w:pPr>
        <w:spacing w:after="0"/>
        <w:jc w:val="both"/>
        <w:rPr>
          <w:rFonts w:ascii="Times New Roman" w:hAnsi="Times New Roman" w:cs="Times New Roman"/>
          <w:sz w:val="28"/>
          <w:szCs w:val="28"/>
          <w:lang w:val="uk-UA"/>
        </w:rPr>
      </w:pPr>
      <w:r w:rsidRPr="00E671CF">
        <w:rPr>
          <w:rFonts w:ascii="Times New Roman" w:hAnsi="Times New Roman" w:cs="Times New Roman"/>
          <w:sz w:val="28"/>
          <w:szCs w:val="28"/>
          <w:lang w:val="uk-UA"/>
        </w:rPr>
        <w:t xml:space="preserve">Директор ЗОШ№4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Pr="00E671CF">
        <w:rPr>
          <w:rFonts w:ascii="Times New Roman" w:hAnsi="Times New Roman" w:cs="Times New Roman"/>
          <w:sz w:val="28"/>
          <w:szCs w:val="28"/>
          <w:lang w:val="uk-UA"/>
        </w:rPr>
        <w:t>В.І.Сабадаш</w:t>
      </w: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p w:rsidR="00130363" w:rsidRDefault="00130363" w:rsidP="00652B14">
      <w:pPr>
        <w:spacing w:after="0"/>
        <w:ind w:firstLine="708"/>
        <w:jc w:val="both"/>
        <w:rPr>
          <w:rFonts w:ascii="Times New Roman" w:hAnsi="Times New Roman" w:cs="Times New Roman"/>
          <w:sz w:val="28"/>
          <w:szCs w:val="28"/>
          <w:lang w:val="uk-UA"/>
        </w:rPr>
      </w:pPr>
    </w:p>
    <w:sectPr w:rsidR="00130363" w:rsidSect="00091646">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363" w:rsidRDefault="00130363" w:rsidP="00241A2E">
      <w:pPr>
        <w:spacing w:after="0" w:line="240" w:lineRule="auto"/>
      </w:pPr>
      <w:r>
        <w:separator/>
      </w:r>
    </w:p>
  </w:endnote>
  <w:endnote w:type="continuationSeparator" w:id="0">
    <w:p w:rsidR="00130363" w:rsidRDefault="00130363" w:rsidP="00241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63" w:rsidRDefault="00130363">
    <w:pPr>
      <w:pStyle w:val="Footer"/>
      <w:jc w:val="center"/>
    </w:pPr>
    <w:r>
      <w:rPr>
        <w:noProof/>
      </w:rPr>
      <w:fldChar w:fldCharType="begin"/>
    </w:r>
    <w:r>
      <w:rPr>
        <w:noProof/>
      </w:rPr>
      <w:instrText>PAGE   \* MERGEFORMAT</w:instrText>
    </w:r>
    <w:r>
      <w:rPr>
        <w:noProof/>
      </w:rPr>
      <w:fldChar w:fldCharType="separate"/>
    </w:r>
    <w:r>
      <w:rPr>
        <w:noProof/>
      </w:rPr>
      <w:t>3</w:t>
    </w:r>
    <w:r>
      <w:rPr>
        <w:noProof/>
      </w:rPr>
      <w:fldChar w:fldCharType="end"/>
    </w:r>
  </w:p>
  <w:p w:rsidR="00130363" w:rsidRDefault="001303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363" w:rsidRDefault="00130363" w:rsidP="00241A2E">
      <w:pPr>
        <w:spacing w:after="0" w:line="240" w:lineRule="auto"/>
      </w:pPr>
      <w:r>
        <w:separator/>
      </w:r>
    </w:p>
  </w:footnote>
  <w:footnote w:type="continuationSeparator" w:id="0">
    <w:p w:rsidR="00130363" w:rsidRDefault="00130363" w:rsidP="00241A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8FB"/>
    <w:multiLevelType w:val="multilevel"/>
    <w:tmpl w:val="24366F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07D"/>
    <w:rsid w:val="00005713"/>
    <w:rsid w:val="00006650"/>
    <w:rsid w:val="000343D3"/>
    <w:rsid w:val="00036055"/>
    <w:rsid w:val="00074E8B"/>
    <w:rsid w:val="00091646"/>
    <w:rsid w:val="0009603E"/>
    <w:rsid w:val="00114403"/>
    <w:rsid w:val="00124230"/>
    <w:rsid w:val="00130363"/>
    <w:rsid w:val="00151705"/>
    <w:rsid w:val="00190DA8"/>
    <w:rsid w:val="0019107D"/>
    <w:rsid w:val="00194378"/>
    <w:rsid w:val="001D3FA2"/>
    <w:rsid w:val="00202D91"/>
    <w:rsid w:val="00211F88"/>
    <w:rsid w:val="00241A2E"/>
    <w:rsid w:val="00247806"/>
    <w:rsid w:val="002F55B7"/>
    <w:rsid w:val="00307E3B"/>
    <w:rsid w:val="00311516"/>
    <w:rsid w:val="00330BFA"/>
    <w:rsid w:val="0035309C"/>
    <w:rsid w:val="003868EE"/>
    <w:rsid w:val="003B17AF"/>
    <w:rsid w:val="003F38B5"/>
    <w:rsid w:val="004074A8"/>
    <w:rsid w:val="004641C1"/>
    <w:rsid w:val="004A3BE5"/>
    <w:rsid w:val="00501500"/>
    <w:rsid w:val="00505F99"/>
    <w:rsid w:val="00544E66"/>
    <w:rsid w:val="00591765"/>
    <w:rsid w:val="0059694A"/>
    <w:rsid w:val="005F155D"/>
    <w:rsid w:val="00612604"/>
    <w:rsid w:val="00652B14"/>
    <w:rsid w:val="00687FF2"/>
    <w:rsid w:val="006C5A40"/>
    <w:rsid w:val="00700C54"/>
    <w:rsid w:val="00726C6F"/>
    <w:rsid w:val="00753DC5"/>
    <w:rsid w:val="007766E7"/>
    <w:rsid w:val="007B27A5"/>
    <w:rsid w:val="007B28E7"/>
    <w:rsid w:val="007B3E88"/>
    <w:rsid w:val="007C1678"/>
    <w:rsid w:val="007D6514"/>
    <w:rsid w:val="00805566"/>
    <w:rsid w:val="008062EE"/>
    <w:rsid w:val="00816C4E"/>
    <w:rsid w:val="008171D2"/>
    <w:rsid w:val="008225FD"/>
    <w:rsid w:val="00860F41"/>
    <w:rsid w:val="0086293D"/>
    <w:rsid w:val="008D719E"/>
    <w:rsid w:val="008E3A97"/>
    <w:rsid w:val="009413FA"/>
    <w:rsid w:val="009763A6"/>
    <w:rsid w:val="0097643A"/>
    <w:rsid w:val="009A57F1"/>
    <w:rsid w:val="009B1BE8"/>
    <w:rsid w:val="009C0AA6"/>
    <w:rsid w:val="009E3977"/>
    <w:rsid w:val="00A52465"/>
    <w:rsid w:val="00A55441"/>
    <w:rsid w:val="00A6544E"/>
    <w:rsid w:val="00A7393E"/>
    <w:rsid w:val="00A768B9"/>
    <w:rsid w:val="00A81E9C"/>
    <w:rsid w:val="00A868E2"/>
    <w:rsid w:val="00AB5D45"/>
    <w:rsid w:val="00AF18BA"/>
    <w:rsid w:val="00B00DAA"/>
    <w:rsid w:val="00B16CFD"/>
    <w:rsid w:val="00B55A67"/>
    <w:rsid w:val="00B76E6B"/>
    <w:rsid w:val="00B861C0"/>
    <w:rsid w:val="00BA363F"/>
    <w:rsid w:val="00BA7E62"/>
    <w:rsid w:val="00BD4E9B"/>
    <w:rsid w:val="00C0257E"/>
    <w:rsid w:val="00C12A45"/>
    <w:rsid w:val="00C2496E"/>
    <w:rsid w:val="00C40183"/>
    <w:rsid w:val="00C4643B"/>
    <w:rsid w:val="00C60611"/>
    <w:rsid w:val="00CB4E12"/>
    <w:rsid w:val="00CF587F"/>
    <w:rsid w:val="00D1249D"/>
    <w:rsid w:val="00D140EE"/>
    <w:rsid w:val="00D360CC"/>
    <w:rsid w:val="00D459AC"/>
    <w:rsid w:val="00D5121C"/>
    <w:rsid w:val="00D562A7"/>
    <w:rsid w:val="00D63BBA"/>
    <w:rsid w:val="00D8680F"/>
    <w:rsid w:val="00DC738A"/>
    <w:rsid w:val="00DF0343"/>
    <w:rsid w:val="00E03FB4"/>
    <w:rsid w:val="00E336AD"/>
    <w:rsid w:val="00E43A9C"/>
    <w:rsid w:val="00E63D71"/>
    <w:rsid w:val="00E671CF"/>
    <w:rsid w:val="00E84B4E"/>
    <w:rsid w:val="00E92D69"/>
    <w:rsid w:val="00EA13DA"/>
    <w:rsid w:val="00EC06BF"/>
    <w:rsid w:val="00EF0714"/>
    <w:rsid w:val="00F44A82"/>
    <w:rsid w:val="00F7058E"/>
    <w:rsid w:val="00F902C7"/>
    <w:rsid w:val="00FA1E8A"/>
    <w:rsid w:val="00FB64AB"/>
    <w:rsid w:val="00FB66DE"/>
    <w:rsid w:val="00FE1E06"/>
    <w:rsid w:val="00FE4416"/>
    <w:rsid w:val="00FF34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2C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02C7"/>
    <w:pPr>
      <w:ind w:left="720"/>
    </w:pPr>
  </w:style>
  <w:style w:type="paragraph" w:styleId="BalloonText">
    <w:name w:val="Balloon Text"/>
    <w:basedOn w:val="Normal"/>
    <w:link w:val="BalloonTextChar"/>
    <w:uiPriority w:val="99"/>
    <w:semiHidden/>
    <w:rsid w:val="00241A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1A2E"/>
    <w:rPr>
      <w:rFonts w:ascii="Tahoma" w:hAnsi="Tahoma" w:cs="Tahoma"/>
      <w:sz w:val="16"/>
      <w:szCs w:val="16"/>
    </w:rPr>
  </w:style>
  <w:style w:type="paragraph" w:styleId="Header">
    <w:name w:val="header"/>
    <w:basedOn w:val="Normal"/>
    <w:link w:val="HeaderChar"/>
    <w:uiPriority w:val="99"/>
    <w:rsid w:val="00241A2E"/>
    <w:pPr>
      <w:tabs>
        <w:tab w:val="center" w:pos="4819"/>
        <w:tab w:val="right" w:pos="9639"/>
      </w:tabs>
      <w:spacing w:after="0" w:line="240" w:lineRule="auto"/>
    </w:pPr>
  </w:style>
  <w:style w:type="character" w:customStyle="1" w:styleId="HeaderChar">
    <w:name w:val="Header Char"/>
    <w:basedOn w:val="DefaultParagraphFont"/>
    <w:link w:val="Header"/>
    <w:uiPriority w:val="99"/>
    <w:locked/>
    <w:rsid w:val="00241A2E"/>
  </w:style>
  <w:style w:type="paragraph" w:styleId="Footer">
    <w:name w:val="footer"/>
    <w:basedOn w:val="Normal"/>
    <w:link w:val="FooterChar"/>
    <w:uiPriority w:val="99"/>
    <w:rsid w:val="00241A2E"/>
    <w:pPr>
      <w:tabs>
        <w:tab w:val="center" w:pos="4819"/>
        <w:tab w:val="right" w:pos="9639"/>
      </w:tabs>
      <w:spacing w:after="0" w:line="240" w:lineRule="auto"/>
    </w:pPr>
  </w:style>
  <w:style w:type="character" w:customStyle="1" w:styleId="FooterChar">
    <w:name w:val="Footer Char"/>
    <w:basedOn w:val="DefaultParagraphFont"/>
    <w:link w:val="Footer"/>
    <w:uiPriority w:val="99"/>
    <w:locked/>
    <w:rsid w:val="00241A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433</TotalTime>
  <Pages>16</Pages>
  <Words>4930</Words>
  <Characters>28105</Characters>
  <Application>Microsoft Office Outlook</Application>
  <DocSecurity>0</DocSecurity>
  <Lines>0</Lines>
  <Paragraphs>0</Paragraphs>
  <ScaleCrop>false</ScaleCrop>
  <Company>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32</cp:revision>
  <cp:lastPrinted>2020-08-12T09:24:00Z</cp:lastPrinted>
  <dcterms:created xsi:type="dcterms:W3CDTF">2018-06-13T11:45:00Z</dcterms:created>
  <dcterms:modified xsi:type="dcterms:W3CDTF">2020-10-16T13:55:00Z</dcterms:modified>
</cp:coreProperties>
</file>