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14" w:type="dxa"/>
        <w:tblInd w:w="392" w:type="dxa"/>
        <w:tblBorders>
          <w:top w:val="nil"/>
          <w:left w:val="nil"/>
          <w:bottom w:val="nil"/>
          <w:right w:val="nil"/>
        </w:tblBorders>
        <w:tblLayout w:type="fixed"/>
        <w:tblLook w:val="0000" w:firstRow="0" w:lastRow="0" w:firstColumn="0" w:lastColumn="0" w:noHBand="0" w:noVBand="0"/>
      </w:tblPr>
      <w:tblGrid>
        <w:gridCol w:w="5657"/>
        <w:gridCol w:w="5657"/>
      </w:tblGrid>
      <w:tr w:rsidR="00A65776" w:rsidTr="00436637">
        <w:trPr>
          <w:trHeight w:val="72"/>
        </w:trPr>
        <w:tc>
          <w:tcPr>
            <w:tcW w:w="5657" w:type="dxa"/>
          </w:tcPr>
          <w:p w:rsidR="00A65776" w:rsidRDefault="00A65776">
            <w:pPr>
              <w:pStyle w:val="Default"/>
              <w:rPr>
                <w:sz w:val="28"/>
                <w:szCs w:val="28"/>
              </w:rPr>
            </w:pPr>
            <w:r>
              <w:rPr>
                <w:b/>
                <w:bCs/>
                <w:sz w:val="28"/>
                <w:szCs w:val="28"/>
              </w:rPr>
              <w:t xml:space="preserve">СХВАЛЕНО </w:t>
            </w:r>
          </w:p>
          <w:p w:rsidR="00A65776" w:rsidRDefault="00A65776">
            <w:pPr>
              <w:pStyle w:val="Default"/>
              <w:rPr>
                <w:sz w:val="28"/>
                <w:szCs w:val="28"/>
              </w:rPr>
            </w:pPr>
            <w:r>
              <w:rPr>
                <w:b/>
                <w:bCs/>
                <w:sz w:val="28"/>
                <w:szCs w:val="28"/>
              </w:rPr>
              <w:t xml:space="preserve">на </w:t>
            </w:r>
            <w:proofErr w:type="spellStart"/>
            <w:r>
              <w:rPr>
                <w:b/>
                <w:bCs/>
                <w:sz w:val="28"/>
                <w:szCs w:val="28"/>
              </w:rPr>
              <w:t>засіданні</w:t>
            </w:r>
            <w:proofErr w:type="spellEnd"/>
            <w:r>
              <w:rPr>
                <w:b/>
                <w:bCs/>
                <w:sz w:val="28"/>
                <w:szCs w:val="28"/>
              </w:rPr>
              <w:t xml:space="preserve"> </w:t>
            </w:r>
            <w:proofErr w:type="spellStart"/>
            <w:r>
              <w:rPr>
                <w:b/>
                <w:bCs/>
                <w:sz w:val="28"/>
                <w:szCs w:val="28"/>
              </w:rPr>
              <w:t>педагогічної</w:t>
            </w:r>
            <w:proofErr w:type="spellEnd"/>
            <w:r>
              <w:rPr>
                <w:b/>
                <w:bCs/>
                <w:sz w:val="28"/>
                <w:szCs w:val="28"/>
              </w:rPr>
              <w:t xml:space="preserve"> ради </w:t>
            </w:r>
          </w:p>
          <w:p w:rsidR="00A65776" w:rsidRDefault="00A65776">
            <w:pPr>
              <w:pStyle w:val="Default"/>
              <w:rPr>
                <w:sz w:val="28"/>
                <w:szCs w:val="28"/>
              </w:rPr>
            </w:pPr>
            <w:proofErr w:type="spellStart"/>
            <w:r>
              <w:rPr>
                <w:b/>
                <w:bCs/>
                <w:sz w:val="28"/>
                <w:szCs w:val="28"/>
              </w:rPr>
              <w:t>від</w:t>
            </w:r>
            <w:proofErr w:type="spellEnd"/>
            <w:r>
              <w:rPr>
                <w:b/>
                <w:bCs/>
                <w:sz w:val="28"/>
                <w:szCs w:val="28"/>
              </w:rPr>
              <w:t xml:space="preserve"> </w:t>
            </w:r>
            <w:r w:rsidR="00D30033">
              <w:rPr>
                <w:b/>
                <w:bCs/>
                <w:sz w:val="28"/>
                <w:szCs w:val="28"/>
                <w:lang w:val="uk-UA"/>
              </w:rPr>
              <w:t>28.08</w:t>
            </w:r>
            <w:r>
              <w:rPr>
                <w:b/>
                <w:bCs/>
                <w:sz w:val="28"/>
                <w:szCs w:val="28"/>
              </w:rPr>
              <w:t xml:space="preserve"> 20</w:t>
            </w:r>
            <w:r w:rsidR="00D30033">
              <w:rPr>
                <w:b/>
                <w:bCs/>
                <w:sz w:val="28"/>
                <w:szCs w:val="28"/>
                <w:lang w:val="uk-UA"/>
              </w:rPr>
              <w:t>20</w:t>
            </w:r>
            <w:r>
              <w:rPr>
                <w:b/>
                <w:bCs/>
                <w:sz w:val="28"/>
                <w:szCs w:val="28"/>
              </w:rPr>
              <w:t xml:space="preserve"> року, </w:t>
            </w:r>
          </w:p>
          <w:p w:rsidR="00A65776" w:rsidRDefault="003C70EC">
            <w:pPr>
              <w:pStyle w:val="Default"/>
              <w:rPr>
                <w:sz w:val="28"/>
                <w:szCs w:val="28"/>
              </w:rPr>
            </w:pPr>
            <w:r>
              <w:rPr>
                <w:b/>
                <w:bCs/>
                <w:sz w:val="28"/>
                <w:szCs w:val="28"/>
              </w:rPr>
              <w:t>протокол №</w:t>
            </w:r>
            <w:r w:rsidR="00D30033">
              <w:rPr>
                <w:b/>
                <w:bCs/>
                <w:sz w:val="28"/>
                <w:szCs w:val="28"/>
                <w:lang w:val="uk-UA"/>
              </w:rPr>
              <w:t>1</w:t>
            </w:r>
            <w:r w:rsidR="00A65776">
              <w:rPr>
                <w:b/>
                <w:bCs/>
                <w:sz w:val="28"/>
                <w:szCs w:val="28"/>
              </w:rPr>
              <w:t xml:space="preserve"> </w:t>
            </w:r>
          </w:p>
          <w:p w:rsidR="00A65776" w:rsidRDefault="00A65776" w:rsidP="00282622">
            <w:pPr>
              <w:pStyle w:val="Default"/>
              <w:rPr>
                <w:sz w:val="28"/>
                <w:szCs w:val="28"/>
              </w:rPr>
            </w:pPr>
          </w:p>
        </w:tc>
        <w:tc>
          <w:tcPr>
            <w:tcW w:w="5657" w:type="dxa"/>
          </w:tcPr>
          <w:p w:rsidR="00A65776" w:rsidRPr="00A56EAC" w:rsidRDefault="00A65776" w:rsidP="003C70EC">
            <w:pPr>
              <w:pStyle w:val="Default"/>
              <w:rPr>
                <w:sz w:val="28"/>
                <w:szCs w:val="28"/>
                <w:lang w:val="uk-UA"/>
              </w:rPr>
            </w:pPr>
          </w:p>
        </w:tc>
      </w:tr>
    </w:tbl>
    <w:p w:rsidR="00A65776" w:rsidRDefault="00A65776" w:rsidP="00A65776">
      <w:pPr>
        <w:pStyle w:val="Default"/>
        <w:jc w:val="center"/>
        <w:rPr>
          <w:sz w:val="28"/>
          <w:szCs w:val="28"/>
        </w:rPr>
      </w:pPr>
      <w:r>
        <w:rPr>
          <w:b/>
          <w:bCs/>
          <w:sz w:val="28"/>
          <w:szCs w:val="28"/>
        </w:rPr>
        <w:t>ПОЛОЖЕННЯ</w:t>
      </w:r>
    </w:p>
    <w:p w:rsidR="0081209A" w:rsidRDefault="00A65776" w:rsidP="00A65776">
      <w:pPr>
        <w:pStyle w:val="Default"/>
        <w:jc w:val="center"/>
        <w:rPr>
          <w:b/>
          <w:bCs/>
          <w:sz w:val="28"/>
          <w:szCs w:val="28"/>
          <w:lang w:val="uk-UA"/>
        </w:rPr>
      </w:pPr>
      <w:r>
        <w:rPr>
          <w:b/>
          <w:bCs/>
          <w:sz w:val="28"/>
          <w:szCs w:val="28"/>
        </w:rPr>
        <w:t xml:space="preserve">про </w:t>
      </w:r>
      <w:proofErr w:type="spellStart"/>
      <w:r>
        <w:rPr>
          <w:b/>
          <w:bCs/>
          <w:sz w:val="28"/>
          <w:szCs w:val="28"/>
        </w:rPr>
        <w:t>академічну</w:t>
      </w:r>
      <w:proofErr w:type="spellEnd"/>
      <w:r>
        <w:rPr>
          <w:b/>
          <w:bCs/>
          <w:sz w:val="28"/>
          <w:szCs w:val="28"/>
        </w:rPr>
        <w:t xml:space="preserve"> </w:t>
      </w:r>
      <w:proofErr w:type="spellStart"/>
      <w:r>
        <w:rPr>
          <w:b/>
          <w:bCs/>
          <w:sz w:val="28"/>
          <w:szCs w:val="28"/>
        </w:rPr>
        <w:t>доброчесність</w:t>
      </w:r>
      <w:proofErr w:type="spellEnd"/>
      <w:r>
        <w:rPr>
          <w:b/>
          <w:bCs/>
          <w:sz w:val="28"/>
          <w:szCs w:val="28"/>
        </w:rPr>
        <w:t xml:space="preserve"> </w:t>
      </w:r>
      <w:proofErr w:type="spellStart"/>
      <w:r>
        <w:rPr>
          <w:b/>
          <w:bCs/>
          <w:sz w:val="28"/>
          <w:szCs w:val="28"/>
        </w:rPr>
        <w:t>учасників</w:t>
      </w:r>
      <w:proofErr w:type="spellEnd"/>
      <w:r>
        <w:rPr>
          <w:b/>
          <w:bCs/>
          <w:sz w:val="28"/>
          <w:szCs w:val="28"/>
        </w:rPr>
        <w:t xml:space="preserve"> </w:t>
      </w:r>
      <w:proofErr w:type="spellStart"/>
      <w:r>
        <w:rPr>
          <w:b/>
          <w:bCs/>
          <w:sz w:val="28"/>
          <w:szCs w:val="28"/>
        </w:rPr>
        <w:t>освітнього</w:t>
      </w:r>
      <w:proofErr w:type="spellEnd"/>
      <w:r>
        <w:rPr>
          <w:b/>
          <w:bCs/>
          <w:sz w:val="28"/>
          <w:szCs w:val="28"/>
        </w:rPr>
        <w:t xml:space="preserve"> </w:t>
      </w:r>
      <w:proofErr w:type="spellStart"/>
      <w:r w:rsidR="0081209A">
        <w:rPr>
          <w:b/>
          <w:bCs/>
          <w:sz w:val="28"/>
          <w:szCs w:val="28"/>
        </w:rPr>
        <w:t>процесу</w:t>
      </w:r>
      <w:proofErr w:type="spellEnd"/>
      <w:r w:rsidR="0081209A">
        <w:rPr>
          <w:b/>
          <w:bCs/>
          <w:sz w:val="28"/>
          <w:szCs w:val="28"/>
          <w:lang w:val="uk-UA"/>
        </w:rPr>
        <w:t xml:space="preserve"> </w:t>
      </w:r>
    </w:p>
    <w:p w:rsidR="00A65776" w:rsidRPr="0081209A" w:rsidRDefault="00D30033" w:rsidP="00A65776">
      <w:pPr>
        <w:pStyle w:val="Default"/>
        <w:jc w:val="center"/>
        <w:rPr>
          <w:sz w:val="28"/>
          <w:szCs w:val="28"/>
          <w:lang w:val="uk-UA"/>
        </w:rPr>
      </w:pPr>
      <w:r>
        <w:rPr>
          <w:b/>
          <w:bCs/>
          <w:sz w:val="28"/>
          <w:szCs w:val="28"/>
          <w:lang w:val="uk-UA"/>
        </w:rPr>
        <w:t>ОЗ «</w:t>
      </w:r>
      <w:proofErr w:type="spellStart"/>
      <w:r>
        <w:rPr>
          <w:b/>
          <w:bCs/>
          <w:sz w:val="28"/>
          <w:szCs w:val="28"/>
          <w:lang w:val="uk-UA"/>
        </w:rPr>
        <w:t>Степанська</w:t>
      </w:r>
      <w:proofErr w:type="spellEnd"/>
      <w:r>
        <w:rPr>
          <w:b/>
          <w:bCs/>
          <w:sz w:val="28"/>
          <w:szCs w:val="28"/>
          <w:lang w:val="uk-UA"/>
        </w:rPr>
        <w:t xml:space="preserve"> </w:t>
      </w:r>
      <w:r w:rsidR="0081209A">
        <w:rPr>
          <w:b/>
          <w:bCs/>
          <w:sz w:val="28"/>
          <w:szCs w:val="28"/>
          <w:lang w:val="uk-UA"/>
        </w:rPr>
        <w:t>ЗОШ І-ІІ</w:t>
      </w:r>
      <w:r>
        <w:rPr>
          <w:b/>
          <w:bCs/>
          <w:sz w:val="28"/>
          <w:szCs w:val="28"/>
          <w:lang w:val="uk-UA"/>
        </w:rPr>
        <w:t>І</w:t>
      </w:r>
      <w:r w:rsidR="0081209A">
        <w:rPr>
          <w:b/>
          <w:bCs/>
          <w:sz w:val="28"/>
          <w:szCs w:val="28"/>
          <w:lang w:val="uk-UA"/>
        </w:rPr>
        <w:t xml:space="preserve"> ступенів»</w:t>
      </w:r>
      <w:r w:rsidR="00C548DD">
        <w:rPr>
          <w:b/>
          <w:bCs/>
          <w:sz w:val="28"/>
          <w:szCs w:val="28"/>
          <w:lang w:val="uk-UA"/>
        </w:rPr>
        <w:t xml:space="preserve"> </w:t>
      </w:r>
      <w:proofErr w:type="spellStart"/>
      <w:r>
        <w:rPr>
          <w:b/>
          <w:bCs/>
          <w:sz w:val="28"/>
          <w:szCs w:val="28"/>
          <w:lang w:val="uk-UA"/>
        </w:rPr>
        <w:t>Степанської</w:t>
      </w:r>
      <w:proofErr w:type="spellEnd"/>
      <w:r>
        <w:rPr>
          <w:b/>
          <w:bCs/>
          <w:sz w:val="28"/>
          <w:szCs w:val="28"/>
          <w:lang w:val="uk-UA"/>
        </w:rPr>
        <w:t xml:space="preserve"> селищної</w:t>
      </w:r>
      <w:bookmarkStart w:id="0" w:name="_GoBack"/>
      <w:bookmarkEnd w:id="0"/>
      <w:r w:rsidR="00C548DD">
        <w:rPr>
          <w:b/>
          <w:bCs/>
          <w:sz w:val="28"/>
          <w:szCs w:val="28"/>
          <w:lang w:val="uk-UA"/>
        </w:rPr>
        <w:t xml:space="preserve"> ради</w:t>
      </w:r>
    </w:p>
    <w:p w:rsidR="001846A3" w:rsidRDefault="001846A3" w:rsidP="001846A3">
      <w:pPr>
        <w:pStyle w:val="Default"/>
        <w:jc w:val="center"/>
        <w:rPr>
          <w:b/>
          <w:bCs/>
          <w:sz w:val="28"/>
          <w:szCs w:val="28"/>
          <w:lang w:val="uk-UA"/>
        </w:rPr>
      </w:pPr>
    </w:p>
    <w:p w:rsidR="00A65776" w:rsidRDefault="00A65776" w:rsidP="001846A3">
      <w:pPr>
        <w:pStyle w:val="Default"/>
        <w:jc w:val="center"/>
        <w:rPr>
          <w:b/>
          <w:bCs/>
          <w:sz w:val="28"/>
          <w:szCs w:val="28"/>
          <w:lang w:val="uk-UA"/>
        </w:rPr>
      </w:pPr>
      <w:r w:rsidRPr="003656BF">
        <w:rPr>
          <w:b/>
          <w:bCs/>
          <w:sz w:val="28"/>
          <w:szCs w:val="28"/>
          <w:lang w:val="uk-UA"/>
        </w:rPr>
        <w:t>І. Загальні положення</w:t>
      </w:r>
    </w:p>
    <w:p w:rsidR="00A65776" w:rsidRDefault="00A65776" w:rsidP="00A65776">
      <w:pPr>
        <w:pStyle w:val="Default"/>
        <w:rPr>
          <w:sz w:val="28"/>
          <w:szCs w:val="28"/>
        </w:rPr>
      </w:pPr>
      <w:r>
        <w:rPr>
          <w:sz w:val="28"/>
          <w:szCs w:val="28"/>
        </w:rPr>
        <w:t>1.</w:t>
      </w:r>
      <w:proofErr w:type="gramStart"/>
      <w:r>
        <w:rPr>
          <w:sz w:val="28"/>
          <w:szCs w:val="28"/>
        </w:rPr>
        <w:t>1.Положення</w:t>
      </w:r>
      <w:proofErr w:type="gramEnd"/>
      <w:r>
        <w:rPr>
          <w:sz w:val="28"/>
          <w:szCs w:val="28"/>
        </w:rPr>
        <w:t xml:space="preserve"> про </w:t>
      </w:r>
      <w:proofErr w:type="spellStart"/>
      <w:r>
        <w:rPr>
          <w:sz w:val="28"/>
          <w:szCs w:val="28"/>
        </w:rPr>
        <w:t>академічну</w:t>
      </w:r>
      <w:proofErr w:type="spellEnd"/>
      <w:r>
        <w:rPr>
          <w:sz w:val="28"/>
          <w:szCs w:val="28"/>
        </w:rPr>
        <w:t xml:space="preserve"> </w:t>
      </w:r>
      <w:proofErr w:type="spellStart"/>
      <w:r>
        <w:rPr>
          <w:sz w:val="28"/>
          <w:szCs w:val="28"/>
        </w:rPr>
        <w:t>доброчесність</w:t>
      </w:r>
      <w:proofErr w:type="spellEnd"/>
      <w:r>
        <w:rPr>
          <w:sz w:val="28"/>
          <w:szCs w:val="28"/>
        </w:rPr>
        <w:t xml:space="preserve"> (</w:t>
      </w:r>
      <w:proofErr w:type="spellStart"/>
      <w:r>
        <w:rPr>
          <w:sz w:val="28"/>
          <w:szCs w:val="28"/>
        </w:rPr>
        <w:t>далі</w:t>
      </w:r>
      <w:proofErr w:type="spellEnd"/>
      <w:r w:rsidR="0081209A">
        <w:rPr>
          <w:sz w:val="28"/>
          <w:szCs w:val="28"/>
          <w:lang w:val="uk-UA"/>
        </w:rPr>
        <w:t xml:space="preserve"> </w:t>
      </w:r>
      <w:r>
        <w:rPr>
          <w:sz w:val="28"/>
          <w:szCs w:val="28"/>
        </w:rPr>
        <w:t>-</w:t>
      </w:r>
      <w:r w:rsidR="0081209A">
        <w:rPr>
          <w:sz w:val="28"/>
          <w:szCs w:val="28"/>
          <w:lang w:val="uk-UA"/>
        </w:rPr>
        <w:t xml:space="preserve"> </w:t>
      </w:r>
      <w:proofErr w:type="spellStart"/>
      <w:r>
        <w:rPr>
          <w:sz w:val="28"/>
          <w:szCs w:val="28"/>
        </w:rPr>
        <w:t>Положення</w:t>
      </w:r>
      <w:proofErr w:type="spellEnd"/>
      <w:r>
        <w:rPr>
          <w:sz w:val="28"/>
          <w:szCs w:val="28"/>
        </w:rPr>
        <w:t xml:space="preserve">) є </w:t>
      </w:r>
      <w:proofErr w:type="spellStart"/>
      <w:r>
        <w:rPr>
          <w:sz w:val="28"/>
          <w:szCs w:val="28"/>
        </w:rPr>
        <w:t>внутрішнім</w:t>
      </w:r>
      <w:proofErr w:type="spellEnd"/>
      <w:r>
        <w:rPr>
          <w:sz w:val="28"/>
          <w:szCs w:val="28"/>
        </w:rPr>
        <w:t xml:space="preserve"> </w:t>
      </w:r>
      <w:proofErr w:type="spellStart"/>
      <w:r>
        <w:rPr>
          <w:sz w:val="28"/>
          <w:szCs w:val="28"/>
        </w:rPr>
        <w:t>підзаконним</w:t>
      </w:r>
      <w:proofErr w:type="spellEnd"/>
      <w:r>
        <w:rPr>
          <w:sz w:val="28"/>
          <w:szCs w:val="28"/>
        </w:rPr>
        <w:t xml:space="preserve"> </w:t>
      </w:r>
      <w:proofErr w:type="spellStart"/>
      <w:r>
        <w:rPr>
          <w:sz w:val="28"/>
          <w:szCs w:val="28"/>
        </w:rPr>
        <w:t>нормативним</w:t>
      </w:r>
      <w:proofErr w:type="spellEnd"/>
      <w:r>
        <w:rPr>
          <w:sz w:val="28"/>
          <w:szCs w:val="28"/>
        </w:rPr>
        <w:t xml:space="preserve"> актом, </w:t>
      </w:r>
      <w:proofErr w:type="spellStart"/>
      <w:r>
        <w:rPr>
          <w:sz w:val="28"/>
          <w:szCs w:val="28"/>
        </w:rPr>
        <w:t>який</w:t>
      </w:r>
      <w:proofErr w:type="spellEnd"/>
      <w:r>
        <w:rPr>
          <w:sz w:val="28"/>
          <w:szCs w:val="28"/>
        </w:rPr>
        <w:t xml:space="preserve"> </w:t>
      </w:r>
      <w:proofErr w:type="spellStart"/>
      <w:r>
        <w:rPr>
          <w:sz w:val="28"/>
          <w:szCs w:val="28"/>
        </w:rPr>
        <w:t>спрямований</w:t>
      </w:r>
      <w:proofErr w:type="spellEnd"/>
      <w:r>
        <w:rPr>
          <w:sz w:val="28"/>
          <w:szCs w:val="28"/>
        </w:rPr>
        <w:t xml:space="preserve"> на </w:t>
      </w:r>
      <w:proofErr w:type="spellStart"/>
      <w:r>
        <w:rPr>
          <w:sz w:val="28"/>
          <w:szCs w:val="28"/>
        </w:rPr>
        <w:t>забезпечення</w:t>
      </w:r>
      <w:proofErr w:type="spellEnd"/>
      <w:r>
        <w:rPr>
          <w:sz w:val="28"/>
          <w:szCs w:val="28"/>
        </w:rPr>
        <w:t xml:space="preserve"> </w:t>
      </w:r>
      <w:proofErr w:type="spellStart"/>
      <w:r>
        <w:rPr>
          <w:sz w:val="28"/>
          <w:szCs w:val="28"/>
        </w:rPr>
        <w:t>якісних</w:t>
      </w:r>
      <w:proofErr w:type="spellEnd"/>
      <w:r>
        <w:rPr>
          <w:sz w:val="28"/>
          <w:szCs w:val="28"/>
        </w:rPr>
        <w:t xml:space="preserve"> </w:t>
      </w:r>
      <w:proofErr w:type="spellStart"/>
      <w:r>
        <w:rPr>
          <w:sz w:val="28"/>
          <w:szCs w:val="28"/>
        </w:rPr>
        <w:t>освітніх</w:t>
      </w:r>
      <w:proofErr w:type="spellEnd"/>
      <w:r>
        <w:rPr>
          <w:sz w:val="28"/>
          <w:szCs w:val="28"/>
        </w:rPr>
        <w:t xml:space="preserve"> </w:t>
      </w:r>
      <w:proofErr w:type="spellStart"/>
      <w:r>
        <w:rPr>
          <w:sz w:val="28"/>
          <w:szCs w:val="28"/>
        </w:rPr>
        <w:t>послуг</w:t>
      </w:r>
      <w:proofErr w:type="spellEnd"/>
      <w:r w:rsidR="003656BF">
        <w:rPr>
          <w:sz w:val="28"/>
          <w:szCs w:val="28"/>
          <w:lang w:val="uk-UA"/>
        </w:rPr>
        <w:t>,</w:t>
      </w:r>
      <w:r>
        <w:rPr>
          <w:sz w:val="28"/>
          <w:szCs w:val="28"/>
        </w:rPr>
        <w:t xml:space="preserve"> </w:t>
      </w:r>
      <w:proofErr w:type="spellStart"/>
      <w:r>
        <w:rPr>
          <w:sz w:val="28"/>
          <w:szCs w:val="28"/>
        </w:rPr>
        <w:t>наданих</w:t>
      </w:r>
      <w:proofErr w:type="spellEnd"/>
      <w:r>
        <w:rPr>
          <w:sz w:val="28"/>
          <w:szCs w:val="28"/>
        </w:rPr>
        <w:t xml:space="preserve"> </w:t>
      </w:r>
      <w:proofErr w:type="spellStart"/>
      <w:r>
        <w:rPr>
          <w:sz w:val="28"/>
          <w:szCs w:val="28"/>
        </w:rPr>
        <w:t>здобувачам</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додержання</w:t>
      </w:r>
      <w:proofErr w:type="spellEnd"/>
      <w:r>
        <w:rPr>
          <w:sz w:val="28"/>
          <w:szCs w:val="28"/>
        </w:rPr>
        <w:t xml:space="preserve"> </w:t>
      </w:r>
      <w:proofErr w:type="spellStart"/>
      <w:r>
        <w:rPr>
          <w:sz w:val="28"/>
          <w:szCs w:val="28"/>
        </w:rPr>
        <w:t>моральних</w:t>
      </w:r>
      <w:proofErr w:type="spellEnd"/>
      <w:r>
        <w:rPr>
          <w:sz w:val="28"/>
          <w:szCs w:val="28"/>
        </w:rPr>
        <w:t xml:space="preserve">, </w:t>
      </w:r>
      <w:proofErr w:type="spellStart"/>
      <w:r>
        <w:rPr>
          <w:sz w:val="28"/>
          <w:szCs w:val="28"/>
        </w:rPr>
        <w:t>правових</w:t>
      </w:r>
      <w:proofErr w:type="spellEnd"/>
      <w:r>
        <w:rPr>
          <w:sz w:val="28"/>
          <w:szCs w:val="28"/>
        </w:rPr>
        <w:t xml:space="preserve">, </w:t>
      </w:r>
      <w:proofErr w:type="spellStart"/>
      <w:r>
        <w:rPr>
          <w:sz w:val="28"/>
          <w:szCs w:val="28"/>
        </w:rPr>
        <w:t>етичних</w:t>
      </w:r>
      <w:proofErr w:type="spellEnd"/>
      <w:r>
        <w:rPr>
          <w:sz w:val="28"/>
          <w:szCs w:val="28"/>
        </w:rPr>
        <w:t xml:space="preserve"> норм </w:t>
      </w:r>
      <w:proofErr w:type="spellStart"/>
      <w:r>
        <w:rPr>
          <w:sz w:val="28"/>
          <w:szCs w:val="28"/>
        </w:rPr>
        <w:t>поведінки</w:t>
      </w:r>
      <w:proofErr w:type="spellEnd"/>
      <w:r>
        <w:rPr>
          <w:sz w:val="28"/>
          <w:szCs w:val="28"/>
        </w:rPr>
        <w:t xml:space="preserve"> </w:t>
      </w:r>
      <w:proofErr w:type="spellStart"/>
      <w:r>
        <w:rPr>
          <w:sz w:val="28"/>
          <w:szCs w:val="28"/>
        </w:rPr>
        <w:t>всіма</w:t>
      </w:r>
      <w:proofErr w:type="spellEnd"/>
      <w:r>
        <w:rPr>
          <w:sz w:val="28"/>
          <w:szCs w:val="28"/>
        </w:rPr>
        <w:t xml:space="preserve"> </w:t>
      </w:r>
      <w:proofErr w:type="spellStart"/>
      <w:r>
        <w:rPr>
          <w:sz w:val="28"/>
          <w:szCs w:val="28"/>
        </w:rPr>
        <w:t>учасниками</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 xml:space="preserve">. </w:t>
      </w:r>
    </w:p>
    <w:p w:rsidR="00A65776" w:rsidRDefault="00A65776" w:rsidP="00A65776">
      <w:pPr>
        <w:pStyle w:val="Default"/>
        <w:rPr>
          <w:sz w:val="28"/>
          <w:szCs w:val="28"/>
          <w:lang w:val="uk-UA"/>
        </w:rPr>
      </w:pPr>
      <w:r>
        <w:rPr>
          <w:sz w:val="28"/>
          <w:szCs w:val="28"/>
        </w:rPr>
        <w:t>1.</w:t>
      </w:r>
      <w:proofErr w:type="gramStart"/>
      <w:r>
        <w:rPr>
          <w:sz w:val="28"/>
          <w:szCs w:val="28"/>
        </w:rPr>
        <w:t>2.Положення</w:t>
      </w:r>
      <w:proofErr w:type="gramEnd"/>
      <w:r>
        <w:rPr>
          <w:sz w:val="28"/>
          <w:szCs w:val="28"/>
        </w:rPr>
        <w:t xml:space="preserve"> </w:t>
      </w:r>
      <w:proofErr w:type="spellStart"/>
      <w:r>
        <w:rPr>
          <w:sz w:val="28"/>
          <w:szCs w:val="28"/>
        </w:rPr>
        <w:t>розроблено</w:t>
      </w:r>
      <w:proofErr w:type="spellEnd"/>
      <w:r>
        <w:rPr>
          <w:sz w:val="28"/>
          <w:szCs w:val="28"/>
        </w:rPr>
        <w:t xml:space="preserve"> на </w:t>
      </w:r>
      <w:proofErr w:type="spellStart"/>
      <w:r>
        <w:rPr>
          <w:sz w:val="28"/>
          <w:szCs w:val="28"/>
        </w:rPr>
        <w:t>основі</w:t>
      </w:r>
      <w:proofErr w:type="spellEnd"/>
      <w:r>
        <w:rPr>
          <w:sz w:val="28"/>
          <w:szCs w:val="28"/>
        </w:rPr>
        <w:t xml:space="preserve"> </w:t>
      </w:r>
      <w:proofErr w:type="spellStart"/>
      <w:r>
        <w:rPr>
          <w:sz w:val="28"/>
          <w:szCs w:val="28"/>
        </w:rPr>
        <w:t>Конвенції</w:t>
      </w:r>
      <w:proofErr w:type="spellEnd"/>
      <w:r>
        <w:rPr>
          <w:sz w:val="28"/>
          <w:szCs w:val="28"/>
        </w:rPr>
        <w:t xml:space="preserve"> ООН «Про права </w:t>
      </w:r>
      <w:proofErr w:type="spellStart"/>
      <w:r>
        <w:rPr>
          <w:sz w:val="28"/>
          <w:szCs w:val="28"/>
        </w:rPr>
        <w:t>дитини</w:t>
      </w:r>
      <w:proofErr w:type="spellEnd"/>
      <w:r>
        <w:rPr>
          <w:sz w:val="28"/>
          <w:szCs w:val="28"/>
        </w:rPr>
        <w:t xml:space="preserve">»(1989), </w:t>
      </w:r>
      <w:proofErr w:type="spellStart"/>
      <w:r>
        <w:rPr>
          <w:sz w:val="28"/>
          <w:szCs w:val="28"/>
        </w:rPr>
        <w:t>Конституції</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законів</w:t>
      </w:r>
      <w:proofErr w:type="spellEnd"/>
      <w:r>
        <w:rPr>
          <w:sz w:val="28"/>
          <w:szCs w:val="28"/>
        </w:rPr>
        <w:t xml:space="preserve"> </w:t>
      </w:r>
      <w:proofErr w:type="spellStart"/>
      <w:r>
        <w:rPr>
          <w:sz w:val="28"/>
          <w:szCs w:val="28"/>
        </w:rPr>
        <w:t>України</w:t>
      </w:r>
      <w:proofErr w:type="spellEnd"/>
      <w:r>
        <w:rPr>
          <w:sz w:val="28"/>
          <w:szCs w:val="28"/>
        </w:rPr>
        <w:t xml:space="preserve"> «Про </w:t>
      </w:r>
      <w:proofErr w:type="spellStart"/>
      <w:r>
        <w:rPr>
          <w:sz w:val="28"/>
          <w:szCs w:val="28"/>
        </w:rPr>
        <w:t>освіту</w:t>
      </w:r>
      <w:proofErr w:type="spellEnd"/>
      <w:r>
        <w:rPr>
          <w:sz w:val="28"/>
          <w:szCs w:val="28"/>
        </w:rPr>
        <w:t xml:space="preserve">», «Про </w:t>
      </w: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«Про </w:t>
      </w:r>
      <w:proofErr w:type="spellStart"/>
      <w:r>
        <w:rPr>
          <w:sz w:val="28"/>
          <w:szCs w:val="28"/>
        </w:rPr>
        <w:t>авторські</w:t>
      </w:r>
      <w:proofErr w:type="spellEnd"/>
      <w:r>
        <w:rPr>
          <w:sz w:val="28"/>
          <w:szCs w:val="28"/>
        </w:rPr>
        <w:t xml:space="preserve"> та </w:t>
      </w:r>
      <w:proofErr w:type="spellStart"/>
      <w:r>
        <w:rPr>
          <w:sz w:val="28"/>
          <w:szCs w:val="28"/>
        </w:rPr>
        <w:t>суміжні</w:t>
      </w:r>
      <w:proofErr w:type="spellEnd"/>
      <w:r>
        <w:rPr>
          <w:sz w:val="28"/>
          <w:szCs w:val="28"/>
        </w:rPr>
        <w:t xml:space="preserve"> права», Правил </w:t>
      </w:r>
      <w:proofErr w:type="spellStart"/>
      <w:r>
        <w:rPr>
          <w:sz w:val="28"/>
          <w:szCs w:val="28"/>
        </w:rPr>
        <w:t>внутрішнього</w:t>
      </w:r>
      <w:proofErr w:type="spellEnd"/>
      <w:r>
        <w:rPr>
          <w:sz w:val="28"/>
          <w:szCs w:val="28"/>
        </w:rPr>
        <w:t xml:space="preserve"> </w:t>
      </w:r>
      <w:proofErr w:type="spellStart"/>
      <w:r>
        <w:rPr>
          <w:sz w:val="28"/>
          <w:szCs w:val="28"/>
        </w:rPr>
        <w:t>розпорядку</w:t>
      </w:r>
      <w:proofErr w:type="spellEnd"/>
      <w:r>
        <w:rPr>
          <w:sz w:val="28"/>
          <w:szCs w:val="28"/>
        </w:rPr>
        <w:t xml:space="preserve">. </w:t>
      </w:r>
    </w:p>
    <w:p w:rsidR="003656BF" w:rsidRPr="003656BF" w:rsidRDefault="003656BF" w:rsidP="00A65776">
      <w:pPr>
        <w:pStyle w:val="Default"/>
        <w:rPr>
          <w:sz w:val="28"/>
          <w:szCs w:val="28"/>
          <w:lang w:val="uk-UA"/>
        </w:rPr>
      </w:pPr>
      <w:r>
        <w:rPr>
          <w:sz w:val="28"/>
          <w:szCs w:val="28"/>
          <w:lang w:val="uk-UA"/>
        </w:rPr>
        <w:t xml:space="preserve">1.3. </w:t>
      </w:r>
      <w:r w:rsidRPr="003656BF">
        <w:rPr>
          <w:sz w:val="28"/>
          <w:szCs w:val="28"/>
          <w:lang w:val="uk-UA"/>
        </w:rPr>
        <w:t>Мета Положення полягає у дотриманні високих професійних стандартів в усіх сферах діяльності закладу (освітній та методичній), запобігання порушенню академічної доброчесності та забезпечення довіри до результатів освітньої діяльності.</w:t>
      </w:r>
    </w:p>
    <w:p w:rsidR="00282622" w:rsidRDefault="00282622" w:rsidP="00436637">
      <w:pPr>
        <w:tabs>
          <w:tab w:val="left" w:pos="2709"/>
        </w:tabs>
        <w:spacing w:before="0" w:beforeAutospacing="0" w:after="0" w:afterAutospacing="0"/>
        <w:jc w:val="center"/>
        <w:rPr>
          <w:b/>
          <w:sz w:val="28"/>
          <w:szCs w:val="28"/>
          <w:lang w:val="uk-UA"/>
        </w:rPr>
      </w:pPr>
    </w:p>
    <w:p w:rsidR="00A65776" w:rsidRDefault="00A65776" w:rsidP="00436637">
      <w:pPr>
        <w:tabs>
          <w:tab w:val="left" w:pos="2709"/>
        </w:tabs>
        <w:spacing w:before="0" w:beforeAutospacing="0" w:after="0" w:afterAutospacing="0"/>
        <w:jc w:val="center"/>
        <w:rPr>
          <w:b/>
          <w:sz w:val="28"/>
          <w:szCs w:val="28"/>
          <w:lang w:val="uk-UA"/>
        </w:rPr>
      </w:pPr>
      <w:r w:rsidRPr="00282622">
        <w:rPr>
          <w:b/>
          <w:sz w:val="28"/>
          <w:szCs w:val="28"/>
        </w:rPr>
        <w:t xml:space="preserve">ІІ. </w:t>
      </w:r>
      <w:r w:rsidR="0081209A">
        <w:rPr>
          <w:b/>
          <w:sz w:val="28"/>
          <w:szCs w:val="28"/>
          <w:lang w:val="uk-UA"/>
        </w:rPr>
        <w:t xml:space="preserve">Правові та </w:t>
      </w:r>
      <w:r w:rsidR="0081209A">
        <w:rPr>
          <w:b/>
          <w:sz w:val="28"/>
          <w:szCs w:val="28"/>
        </w:rPr>
        <w:t>ети</w:t>
      </w:r>
      <w:proofErr w:type="spellStart"/>
      <w:r w:rsidR="0081209A">
        <w:rPr>
          <w:b/>
          <w:sz w:val="28"/>
          <w:szCs w:val="28"/>
          <w:lang w:val="uk-UA"/>
        </w:rPr>
        <w:t>чні</w:t>
      </w:r>
      <w:proofErr w:type="spellEnd"/>
      <w:r w:rsidR="0081209A" w:rsidRPr="00282622">
        <w:rPr>
          <w:b/>
          <w:sz w:val="28"/>
          <w:szCs w:val="28"/>
        </w:rPr>
        <w:t xml:space="preserve"> </w:t>
      </w:r>
      <w:r w:rsidR="0081209A">
        <w:rPr>
          <w:b/>
          <w:sz w:val="28"/>
          <w:szCs w:val="28"/>
          <w:lang w:val="uk-UA"/>
        </w:rPr>
        <w:t>п</w:t>
      </w:r>
      <w:proofErr w:type="spellStart"/>
      <w:r w:rsidRPr="00282622">
        <w:rPr>
          <w:b/>
          <w:sz w:val="28"/>
          <w:szCs w:val="28"/>
        </w:rPr>
        <w:t>ринципи</w:t>
      </w:r>
      <w:proofErr w:type="spellEnd"/>
      <w:r w:rsidRPr="00282622">
        <w:rPr>
          <w:b/>
          <w:sz w:val="28"/>
          <w:szCs w:val="28"/>
        </w:rPr>
        <w:t xml:space="preserve"> </w:t>
      </w:r>
      <w:proofErr w:type="spellStart"/>
      <w:r w:rsidRPr="00282622">
        <w:rPr>
          <w:b/>
          <w:sz w:val="28"/>
          <w:szCs w:val="28"/>
        </w:rPr>
        <w:t>академічної</w:t>
      </w:r>
      <w:proofErr w:type="spellEnd"/>
      <w:r w:rsidRPr="00282622">
        <w:rPr>
          <w:b/>
          <w:sz w:val="28"/>
          <w:szCs w:val="28"/>
        </w:rPr>
        <w:t xml:space="preserve"> </w:t>
      </w:r>
      <w:proofErr w:type="spellStart"/>
      <w:r w:rsidRPr="00282622">
        <w:rPr>
          <w:b/>
          <w:sz w:val="28"/>
          <w:szCs w:val="28"/>
        </w:rPr>
        <w:t>доброчесності</w:t>
      </w:r>
      <w:proofErr w:type="spellEnd"/>
      <w:r w:rsidRPr="00282622">
        <w:rPr>
          <w:b/>
          <w:sz w:val="28"/>
          <w:szCs w:val="28"/>
        </w:rPr>
        <w:t xml:space="preserve"> закладу </w:t>
      </w:r>
      <w:proofErr w:type="spellStart"/>
      <w:r w:rsidRPr="00282622">
        <w:rPr>
          <w:b/>
          <w:sz w:val="28"/>
          <w:szCs w:val="28"/>
        </w:rPr>
        <w:t>освіти</w:t>
      </w:r>
      <w:proofErr w:type="spellEnd"/>
      <w:r w:rsidRPr="00282622">
        <w:rPr>
          <w:b/>
          <w:sz w:val="28"/>
          <w:szCs w:val="28"/>
        </w:rPr>
        <w:t xml:space="preserve"> </w:t>
      </w:r>
    </w:p>
    <w:p w:rsidR="001846A3" w:rsidRPr="001846A3" w:rsidRDefault="001846A3" w:rsidP="00436637">
      <w:pPr>
        <w:tabs>
          <w:tab w:val="left" w:pos="2709"/>
        </w:tabs>
        <w:spacing w:before="0" w:beforeAutospacing="0" w:after="0" w:afterAutospacing="0"/>
        <w:jc w:val="center"/>
        <w:rPr>
          <w:b/>
          <w:sz w:val="28"/>
          <w:szCs w:val="28"/>
          <w:lang w:val="uk-UA"/>
        </w:rPr>
      </w:pP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w:t>
      </w:r>
      <w:r w:rsidR="0081209A">
        <w:rPr>
          <w:sz w:val="28"/>
          <w:szCs w:val="28"/>
          <w:lang w:val="uk-UA"/>
        </w:rPr>
        <w:t xml:space="preserve"> </w:t>
      </w:r>
      <w:r w:rsidRPr="00A65776">
        <w:rPr>
          <w:sz w:val="28"/>
          <w:szCs w:val="28"/>
          <w:lang w:val="uk-UA"/>
        </w:rPr>
        <w:t xml:space="preserve">(творчої) діяльності з метою забезпечення довіри до результатів навчання, попередження порушень освітнього процесу. </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Для забезпечення академічної доброчесності в закладі освіти необхідно дотримуватися наступних принципів:</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демократизму;</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відповідності чинному законодавству;</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соціальної справедливості;</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пріоритету прав та свобод людини і громадянина;</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рівноправності;</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прозорості та відкритості;</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професіоналізму та компетентності;</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партнерства і взаємодопомоги;</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толерантності;</w:t>
      </w:r>
    </w:p>
    <w:p w:rsid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поваги та взаємної довіри;</w:t>
      </w:r>
    </w:p>
    <w:p w:rsidR="003656BF" w:rsidRPr="003656BF" w:rsidRDefault="003656BF" w:rsidP="00436637">
      <w:pPr>
        <w:tabs>
          <w:tab w:val="left" w:pos="2709"/>
        </w:tabs>
        <w:spacing w:before="0" w:beforeAutospacing="0" w:after="0" w:afterAutospacing="0"/>
        <w:jc w:val="both"/>
        <w:rPr>
          <w:sz w:val="28"/>
          <w:szCs w:val="28"/>
          <w:lang w:val="uk-UA"/>
        </w:rPr>
      </w:pPr>
      <w:r w:rsidRPr="003656BF">
        <w:rPr>
          <w:sz w:val="28"/>
          <w:szCs w:val="28"/>
          <w:lang w:val="uk-UA"/>
        </w:rPr>
        <w:t xml:space="preserve"> - відповідальності за забезпечення якості освіти та якості освітньої діяльності</w:t>
      </w:r>
      <w:r>
        <w:rPr>
          <w:sz w:val="28"/>
          <w:szCs w:val="28"/>
          <w:lang w:val="uk-UA"/>
        </w:rPr>
        <w:t>.</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xml:space="preserve">2.2. Порушеннями академічної доброчесності згідно ст.42 п. 4 Закону України «Про освіту» вважається: академічний плагіат, </w:t>
      </w:r>
      <w:proofErr w:type="spellStart"/>
      <w:r w:rsidRPr="00A65776">
        <w:rPr>
          <w:sz w:val="28"/>
          <w:szCs w:val="28"/>
          <w:lang w:val="uk-UA"/>
        </w:rPr>
        <w:t>самоплагіат</w:t>
      </w:r>
      <w:proofErr w:type="spellEnd"/>
      <w:r w:rsidRPr="00A65776">
        <w:rPr>
          <w:sz w:val="28"/>
          <w:szCs w:val="28"/>
          <w:lang w:val="uk-UA"/>
        </w:rPr>
        <w:t xml:space="preserve">, фабрикація, фальсифікація, списування, обман, хабарництво, необ’єктивне оцінювання. </w:t>
      </w:r>
    </w:p>
    <w:p w:rsidR="00A56EAC" w:rsidRDefault="00A56EAC" w:rsidP="00436637">
      <w:pPr>
        <w:tabs>
          <w:tab w:val="left" w:pos="2709"/>
        </w:tabs>
        <w:spacing w:before="0" w:beforeAutospacing="0" w:after="0" w:afterAutospacing="0"/>
        <w:jc w:val="both"/>
        <w:rPr>
          <w:sz w:val="28"/>
          <w:szCs w:val="28"/>
          <w:lang w:val="uk-UA"/>
        </w:rPr>
      </w:pPr>
    </w:p>
    <w:p w:rsidR="00A56EAC" w:rsidRDefault="00A56EAC" w:rsidP="00436637">
      <w:pPr>
        <w:tabs>
          <w:tab w:val="left" w:pos="2709"/>
        </w:tabs>
        <w:spacing w:before="0" w:beforeAutospacing="0" w:after="0" w:afterAutospacing="0"/>
        <w:jc w:val="both"/>
        <w:rPr>
          <w:sz w:val="28"/>
          <w:szCs w:val="28"/>
          <w:lang w:val="uk-UA"/>
        </w:rPr>
      </w:pP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lastRenderedPageBreak/>
        <w:t xml:space="preserve">2.3. Етика та академічна доброчесність забезпечуються: </w:t>
      </w:r>
    </w:p>
    <w:p w:rsidR="00363264"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xml:space="preserve">2.3.1. </w:t>
      </w:r>
      <w:r w:rsidRPr="0081209A">
        <w:rPr>
          <w:b/>
          <w:sz w:val="28"/>
          <w:szCs w:val="28"/>
          <w:lang w:val="uk-UA"/>
        </w:rPr>
        <w:t>учасниками освітнього процесу</w:t>
      </w:r>
      <w:r w:rsidRPr="00A65776">
        <w:rPr>
          <w:sz w:val="28"/>
          <w:szCs w:val="28"/>
          <w:lang w:val="uk-UA"/>
        </w:rPr>
        <w:t xml:space="preserve"> шляхом: </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xml:space="preserve">• утвердження позитивного іміджу закладу освіти, примноження його традицій; </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дотримання етичних норм спілкування на засадах партнерства, взаємоповаги, толерантності стосунків;</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xml:space="preserve"> • запобігання корупції, хабарництву; </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збереження, поліпшення та раціонального використання навчально</w:t>
      </w:r>
      <w:r w:rsidR="00282622">
        <w:rPr>
          <w:sz w:val="28"/>
          <w:szCs w:val="28"/>
          <w:lang w:val="uk-UA"/>
        </w:rPr>
        <w:t>-</w:t>
      </w:r>
      <w:r w:rsidRPr="00A65776">
        <w:rPr>
          <w:sz w:val="28"/>
          <w:szCs w:val="28"/>
          <w:lang w:val="uk-UA"/>
        </w:rPr>
        <w:t xml:space="preserve">матеріальної бази закладу; </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посилання на джерела інформації у разі використання ідей,</w:t>
      </w:r>
      <w:r w:rsidR="0081209A">
        <w:rPr>
          <w:sz w:val="28"/>
          <w:szCs w:val="28"/>
          <w:lang w:val="uk-UA"/>
        </w:rPr>
        <w:t xml:space="preserve"> розробок,</w:t>
      </w:r>
      <w:r w:rsidRPr="00A65776">
        <w:rPr>
          <w:sz w:val="28"/>
          <w:szCs w:val="28"/>
          <w:lang w:val="uk-UA"/>
        </w:rPr>
        <w:t xml:space="preserve"> тверджень, відомостей; </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xml:space="preserve">• дотримання норм </w:t>
      </w:r>
      <w:r w:rsidR="0081209A">
        <w:rPr>
          <w:sz w:val="28"/>
          <w:szCs w:val="28"/>
          <w:lang w:val="uk-UA"/>
        </w:rPr>
        <w:t xml:space="preserve">законодавства </w:t>
      </w:r>
      <w:r w:rsidRPr="00A65776">
        <w:rPr>
          <w:sz w:val="28"/>
          <w:szCs w:val="28"/>
          <w:lang w:val="uk-UA"/>
        </w:rPr>
        <w:t>про авторськ</w:t>
      </w:r>
      <w:r w:rsidR="0081209A">
        <w:rPr>
          <w:sz w:val="28"/>
          <w:szCs w:val="28"/>
          <w:lang w:val="uk-UA"/>
        </w:rPr>
        <w:t>е</w:t>
      </w:r>
      <w:r w:rsidRPr="00A65776">
        <w:rPr>
          <w:sz w:val="28"/>
          <w:szCs w:val="28"/>
          <w:lang w:val="uk-UA"/>
        </w:rPr>
        <w:t xml:space="preserve"> прав</w:t>
      </w:r>
      <w:r w:rsidR="0081209A">
        <w:rPr>
          <w:sz w:val="28"/>
          <w:szCs w:val="28"/>
          <w:lang w:val="uk-UA"/>
        </w:rPr>
        <w:t>о і суміжні права</w:t>
      </w:r>
      <w:r w:rsidRPr="00A65776">
        <w:rPr>
          <w:sz w:val="28"/>
          <w:szCs w:val="28"/>
          <w:lang w:val="uk-UA"/>
        </w:rPr>
        <w:t xml:space="preserve">; </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надання правдивої інформації про результати власної навчальної</w:t>
      </w:r>
      <w:r w:rsidR="0081209A">
        <w:rPr>
          <w:sz w:val="28"/>
          <w:szCs w:val="28"/>
          <w:lang w:val="uk-UA"/>
        </w:rPr>
        <w:t xml:space="preserve"> </w:t>
      </w:r>
      <w:r w:rsidRPr="00A65776">
        <w:rPr>
          <w:sz w:val="28"/>
          <w:szCs w:val="28"/>
          <w:lang w:val="uk-UA"/>
        </w:rPr>
        <w:t xml:space="preserve">(наукової, творчої) діяльності; </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невідворотності відповідальності з підстав та в</w:t>
      </w:r>
      <w:r w:rsidR="00FB003E">
        <w:rPr>
          <w:sz w:val="28"/>
          <w:szCs w:val="28"/>
          <w:lang w:val="uk-UA"/>
        </w:rPr>
        <w:t xml:space="preserve"> порядку, визначених </w:t>
      </w:r>
      <w:r w:rsidRPr="00A65776">
        <w:rPr>
          <w:sz w:val="28"/>
          <w:szCs w:val="28"/>
          <w:lang w:val="uk-UA"/>
        </w:rPr>
        <w:t xml:space="preserve">Законом України «Про освіту» та іншими спеціальними законами. </w:t>
      </w:r>
    </w:p>
    <w:p w:rsidR="00282622"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2.3.2.</w:t>
      </w:r>
      <w:r w:rsidR="001846A3">
        <w:rPr>
          <w:sz w:val="28"/>
          <w:szCs w:val="28"/>
          <w:lang w:val="uk-UA"/>
        </w:rPr>
        <w:t xml:space="preserve"> </w:t>
      </w:r>
      <w:r w:rsidRPr="001846A3">
        <w:rPr>
          <w:b/>
          <w:sz w:val="28"/>
          <w:szCs w:val="28"/>
          <w:lang w:val="uk-UA"/>
        </w:rPr>
        <w:t>здобувачами освіти</w:t>
      </w:r>
      <w:r w:rsidRPr="00A65776">
        <w:rPr>
          <w:sz w:val="28"/>
          <w:szCs w:val="28"/>
          <w:lang w:val="uk-UA"/>
        </w:rPr>
        <w:t xml:space="preserve"> шляхом:</w:t>
      </w:r>
    </w:p>
    <w:p w:rsidR="00A65776" w:rsidRDefault="00A65776" w:rsidP="003656BF">
      <w:pPr>
        <w:pStyle w:val="a9"/>
        <w:numPr>
          <w:ilvl w:val="0"/>
          <w:numId w:val="7"/>
        </w:numPr>
        <w:tabs>
          <w:tab w:val="left" w:pos="2709"/>
        </w:tabs>
        <w:spacing w:before="0" w:beforeAutospacing="0" w:after="0" w:afterAutospacing="0"/>
        <w:jc w:val="both"/>
        <w:rPr>
          <w:sz w:val="28"/>
          <w:szCs w:val="28"/>
          <w:lang w:val="uk-UA"/>
        </w:rPr>
      </w:pPr>
      <w:r w:rsidRPr="003656BF">
        <w:rPr>
          <w:sz w:val="28"/>
          <w:szCs w:val="28"/>
          <w:lang w:val="uk-UA"/>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3656BF" w:rsidRDefault="003656BF" w:rsidP="003656BF">
      <w:pPr>
        <w:pStyle w:val="a9"/>
        <w:numPr>
          <w:ilvl w:val="0"/>
          <w:numId w:val="7"/>
        </w:numPr>
        <w:tabs>
          <w:tab w:val="left" w:pos="2709"/>
        </w:tabs>
        <w:spacing w:before="0" w:beforeAutospacing="0" w:after="0" w:afterAutospacing="0"/>
        <w:jc w:val="both"/>
        <w:rPr>
          <w:sz w:val="28"/>
          <w:szCs w:val="28"/>
          <w:lang w:val="uk-UA"/>
        </w:rPr>
      </w:pPr>
      <w:r w:rsidRPr="003656BF">
        <w:rPr>
          <w:sz w:val="28"/>
          <w:szCs w:val="28"/>
          <w:lang w:val="uk-UA"/>
        </w:rPr>
        <w:t>п</w:t>
      </w:r>
      <w:proofErr w:type="spellStart"/>
      <w:r w:rsidRPr="003656BF">
        <w:rPr>
          <w:sz w:val="28"/>
          <w:szCs w:val="28"/>
        </w:rPr>
        <w:t>остійн</w:t>
      </w:r>
      <w:r w:rsidRPr="003656BF">
        <w:rPr>
          <w:sz w:val="28"/>
          <w:szCs w:val="28"/>
          <w:lang w:val="uk-UA"/>
        </w:rPr>
        <w:t>ої</w:t>
      </w:r>
      <w:proofErr w:type="spellEnd"/>
      <w:r w:rsidRPr="003656BF">
        <w:rPr>
          <w:sz w:val="28"/>
          <w:szCs w:val="28"/>
        </w:rPr>
        <w:t xml:space="preserve"> </w:t>
      </w:r>
      <w:proofErr w:type="spellStart"/>
      <w:r w:rsidRPr="003656BF">
        <w:rPr>
          <w:sz w:val="28"/>
          <w:szCs w:val="28"/>
        </w:rPr>
        <w:t>підготовк</w:t>
      </w:r>
      <w:proofErr w:type="spellEnd"/>
      <w:r w:rsidRPr="003656BF">
        <w:rPr>
          <w:sz w:val="28"/>
          <w:szCs w:val="28"/>
          <w:lang w:val="uk-UA"/>
        </w:rPr>
        <w:t>и</w:t>
      </w:r>
      <w:r w:rsidRPr="003656BF">
        <w:rPr>
          <w:sz w:val="28"/>
          <w:szCs w:val="28"/>
        </w:rPr>
        <w:t xml:space="preserve"> до </w:t>
      </w:r>
      <w:proofErr w:type="spellStart"/>
      <w:r w:rsidRPr="003656BF">
        <w:rPr>
          <w:sz w:val="28"/>
          <w:szCs w:val="28"/>
        </w:rPr>
        <w:t>уроків</w:t>
      </w:r>
      <w:proofErr w:type="spellEnd"/>
      <w:r w:rsidRPr="003656BF">
        <w:rPr>
          <w:sz w:val="28"/>
          <w:szCs w:val="28"/>
        </w:rPr>
        <w:t xml:space="preserve">, </w:t>
      </w:r>
      <w:r w:rsidRPr="003656BF">
        <w:rPr>
          <w:sz w:val="28"/>
          <w:szCs w:val="28"/>
          <w:lang w:val="uk-UA"/>
        </w:rPr>
        <w:t xml:space="preserve">виконання </w:t>
      </w:r>
      <w:proofErr w:type="spellStart"/>
      <w:r w:rsidRPr="003656BF">
        <w:rPr>
          <w:sz w:val="28"/>
          <w:szCs w:val="28"/>
        </w:rPr>
        <w:t>домашніх</w:t>
      </w:r>
      <w:proofErr w:type="spellEnd"/>
      <w:r w:rsidRPr="003656BF">
        <w:rPr>
          <w:sz w:val="28"/>
          <w:szCs w:val="28"/>
        </w:rPr>
        <w:t xml:space="preserve"> </w:t>
      </w:r>
      <w:proofErr w:type="spellStart"/>
      <w:r w:rsidRPr="003656BF">
        <w:rPr>
          <w:sz w:val="28"/>
          <w:szCs w:val="28"/>
        </w:rPr>
        <w:t>завдань</w:t>
      </w:r>
      <w:proofErr w:type="spellEnd"/>
      <w:r w:rsidRPr="003656BF">
        <w:rPr>
          <w:sz w:val="28"/>
          <w:szCs w:val="28"/>
        </w:rPr>
        <w:t>;</w:t>
      </w:r>
    </w:p>
    <w:p w:rsidR="003656BF" w:rsidRPr="003656BF" w:rsidRDefault="003656BF" w:rsidP="003656BF">
      <w:pPr>
        <w:pStyle w:val="a9"/>
        <w:numPr>
          <w:ilvl w:val="0"/>
          <w:numId w:val="7"/>
        </w:numPr>
        <w:tabs>
          <w:tab w:val="left" w:pos="2709"/>
        </w:tabs>
        <w:spacing w:before="0" w:beforeAutospacing="0" w:after="0" w:afterAutospacing="0"/>
        <w:jc w:val="both"/>
        <w:rPr>
          <w:sz w:val="28"/>
          <w:szCs w:val="28"/>
          <w:lang w:val="uk-UA"/>
        </w:rPr>
      </w:pPr>
      <w:r w:rsidRPr="003656BF">
        <w:rPr>
          <w:sz w:val="28"/>
          <w:szCs w:val="28"/>
          <w:lang w:val="uk-UA"/>
        </w:rPr>
        <w:t>н</w:t>
      </w:r>
      <w:proofErr w:type="spellStart"/>
      <w:r w:rsidRPr="003656BF">
        <w:rPr>
          <w:sz w:val="28"/>
          <w:szCs w:val="28"/>
        </w:rPr>
        <w:t>адання</w:t>
      </w:r>
      <w:proofErr w:type="spellEnd"/>
      <w:r w:rsidRPr="003656BF">
        <w:rPr>
          <w:sz w:val="28"/>
          <w:szCs w:val="28"/>
        </w:rPr>
        <w:t xml:space="preserve"> </w:t>
      </w:r>
      <w:proofErr w:type="spellStart"/>
      <w:r w:rsidRPr="003656BF">
        <w:rPr>
          <w:sz w:val="28"/>
          <w:szCs w:val="28"/>
        </w:rPr>
        <w:t>достовірної</w:t>
      </w:r>
      <w:proofErr w:type="spellEnd"/>
      <w:r w:rsidRPr="003656BF">
        <w:rPr>
          <w:sz w:val="28"/>
          <w:szCs w:val="28"/>
        </w:rPr>
        <w:t xml:space="preserve"> </w:t>
      </w:r>
      <w:proofErr w:type="spellStart"/>
      <w:r w:rsidRPr="003656BF">
        <w:rPr>
          <w:sz w:val="28"/>
          <w:szCs w:val="28"/>
        </w:rPr>
        <w:t>інформації</w:t>
      </w:r>
      <w:proofErr w:type="spellEnd"/>
      <w:r w:rsidRPr="003656BF">
        <w:rPr>
          <w:sz w:val="28"/>
          <w:szCs w:val="28"/>
        </w:rPr>
        <w:t xml:space="preserve"> про </w:t>
      </w:r>
      <w:proofErr w:type="spellStart"/>
      <w:r w:rsidRPr="003656BF">
        <w:rPr>
          <w:sz w:val="28"/>
          <w:szCs w:val="28"/>
        </w:rPr>
        <w:t>власні</w:t>
      </w:r>
      <w:proofErr w:type="spellEnd"/>
      <w:r w:rsidRPr="003656BF">
        <w:rPr>
          <w:sz w:val="28"/>
          <w:szCs w:val="28"/>
        </w:rPr>
        <w:t xml:space="preserve"> </w:t>
      </w:r>
      <w:proofErr w:type="spellStart"/>
      <w:r w:rsidRPr="003656BF">
        <w:rPr>
          <w:sz w:val="28"/>
          <w:szCs w:val="28"/>
        </w:rPr>
        <w:t>результати</w:t>
      </w:r>
      <w:proofErr w:type="spellEnd"/>
      <w:r w:rsidRPr="003656BF">
        <w:rPr>
          <w:sz w:val="28"/>
          <w:szCs w:val="28"/>
        </w:rPr>
        <w:t xml:space="preserve"> </w:t>
      </w:r>
      <w:proofErr w:type="spellStart"/>
      <w:r w:rsidRPr="003656BF">
        <w:rPr>
          <w:sz w:val="28"/>
          <w:szCs w:val="28"/>
        </w:rPr>
        <w:t>навчання</w:t>
      </w:r>
      <w:proofErr w:type="spellEnd"/>
      <w:r w:rsidRPr="003656BF">
        <w:rPr>
          <w:sz w:val="28"/>
          <w:szCs w:val="28"/>
        </w:rPr>
        <w:t xml:space="preserve"> бат</w:t>
      </w:r>
      <w:r>
        <w:rPr>
          <w:sz w:val="28"/>
          <w:szCs w:val="28"/>
        </w:rPr>
        <w:t xml:space="preserve">ькам (особам, </w:t>
      </w:r>
      <w:proofErr w:type="spellStart"/>
      <w:r>
        <w:rPr>
          <w:sz w:val="28"/>
          <w:szCs w:val="28"/>
        </w:rPr>
        <w:t>які</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замінюють</w:t>
      </w:r>
      <w:proofErr w:type="spellEnd"/>
      <w:r>
        <w:rPr>
          <w:sz w:val="28"/>
          <w:szCs w:val="28"/>
        </w:rPr>
        <w:t>)</w:t>
      </w:r>
      <w:r>
        <w:rPr>
          <w:sz w:val="28"/>
          <w:szCs w:val="28"/>
          <w:lang w:val="uk-UA"/>
        </w:rPr>
        <w:t>;</w:t>
      </w:r>
    </w:p>
    <w:p w:rsidR="00A65776" w:rsidRDefault="00A65776" w:rsidP="00436637">
      <w:pPr>
        <w:tabs>
          <w:tab w:val="left" w:pos="2709"/>
        </w:tabs>
        <w:spacing w:before="0" w:beforeAutospacing="0" w:after="0" w:afterAutospacing="0"/>
        <w:jc w:val="both"/>
        <w:rPr>
          <w:sz w:val="28"/>
          <w:szCs w:val="28"/>
          <w:lang w:val="uk-UA"/>
        </w:rPr>
      </w:pPr>
      <w:r w:rsidRPr="00A65776">
        <w:rPr>
          <w:sz w:val="28"/>
          <w:szCs w:val="28"/>
          <w:lang w:val="uk-UA"/>
        </w:rPr>
        <w:t xml:space="preserve"> • особистою присутністю на всіх заняттях, окрім випадків, викликаних поважними причинами. </w:t>
      </w:r>
    </w:p>
    <w:p w:rsidR="00A65776" w:rsidRDefault="00A65776" w:rsidP="00436637">
      <w:pPr>
        <w:tabs>
          <w:tab w:val="left" w:pos="2709"/>
        </w:tabs>
        <w:spacing w:before="0" w:beforeAutospacing="0" w:after="0" w:afterAutospacing="0"/>
        <w:jc w:val="both"/>
        <w:rPr>
          <w:sz w:val="28"/>
          <w:szCs w:val="28"/>
          <w:lang w:val="uk-UA"/>
        </w:rPr>
      </w:pPr>
      <w:r w:rsidRPr="00436637">
        <w:rPr>
          <w:sz w:val="28"/>
          <w:szCs w:val="28"/>
          <w:lang w:val="uk-UA"/>
        </w:rPr>
        <w:t xml:space="preserve">2.3.3. </w:t>
      </w:r>
      <w:r w:rsidRPr="001846A3">
        <w:rPr>
          <w:b/>
          <w:sz w:val="28"/>
          <w:szCs w:val="28"/>
          <w:lang w:val="uk-UA"/>
        </w:rPr>
        <w:t>педагогічними працівниками</w:t>
      </w:r>
      <w:r w:rsidRPr="00436637">
        <w:rPr>
          <w:sz w:val="28"/>
          <w:szCs w:val="28"/>
          <w:lang w:val="uk-UA"/>
        </w:rPr>
        <w:t xml:space="preserve"> шляхом: </w:t>
      </w:r>
    </w:p>
    <w:p w:rsidR="00A65776" w:rsidRPr="0081209A" w:rsidRDefault="00A65776" w:rsidP="0081209A">
      <w:pPr>
        <w:pStyle w:val="a9"/>
        <w:numPr>
          <w:ilvl w:val="0"/>
          <w:numId w:val="4"/>
        </w:numPr>
        <w:tabs>
          <w:tab w:val="left" w:pos="2709"/>
        </w:tabs>
        <w:spacing w:before="0" w:beforeAutospacing="0" w:after="0" w:afterAutospacing="0"/>
        <w:jc w:val="both"/>
        <w:rPr>
          <w:sz w:val="28"/>
          <w:szCs w:val="28"/>
          <w:lang w:val="uk-UA"/>
        </w:rPr>
      </w:pPr>
      <w:r w:rsidRPr="0081209A">
        <w:rPr>
          <w:sz w:val="28"/>
          <w:szCs w:val="28"/>
          <w:lang w:val="uk-UA"/>
        </w:rPr>
        <w:t xml:space="preserve">надання якісних освітніх послуг з використанням в практичній професійній діяльності інноваційних здобутків в галузі освіти; </w:t>
      </w:r>
    </w:p>
    <w:p w:rsidR="00A65776" w:rsidRPr="0081209A" w:rsidRDefault="00A65776" w:rsidP="0081209A">
      <w:pPr>
        <w:pStyle w:val="a9"/>
        <w:numPr>
          <w:ilvl w:val="0"/>
          <w:numId w:val="4"/>
        </w:numPr>
        <w:tabs>
          <w:tab w:val="left" w:pos="2709"/>
        </w:tabs>
        <w:spacing w:before="0" w:beforeAutospacing="0" w:after="0" w:afterAutospacing="0"/>
        <w:jc w:val="both"/>
        <w:rPr>
          <w:sz w:val="28"/>
          <w:szCs w:val="28"/>
          <w:lang w:val="uk-UA"/>
        </w:rPr>
      </w:pPr>
      <w:r w:rsidRPr="0081209A">
        <w:rPr>
          <w:sz w:val="28"/>
          <w:szCs w:val="28"/>
          <w:lang w:val="uk-UA"/>
        </w:rPr>
        <w:t xml:space="preserve">обов’язкової присутності, активної участі на засіданнях педагогічної ради та колегіальної відповідальності за прийняті управлінські рішення; </w:t>
      </w:r>
    </w:p>
    <w:p w:rsidR="00A65776" w:rsidRPr="0081209A" w:rsidRDefault="00A65776" w:rsidP="0081209A">
      <w:pPr>
        <w:pStyle w:val="a9"/>
        <w:numPr>
          <w:ilvl w:val="0"/>
          <w:numId w:val="4"/>
        </w:numPr>
        <w:tabs>
          <w:tab w:val="left" w:pos="2709"/>
        </w:tabs>
        <w:spacing w:before="0" w:beforeAutospacing="0" w:after="0" w:afterAutospacing="0"/>
        <w:jc w:val="both"/>
        <w:rPr>
          <w:sz w:val="28"/>
          <w:szCs w:val="28"/>
          <w:lang w:val="uk-UA"/>
        </w:rPr>
      </w:pPr>
      <w:r w:rsidRPr="0081209A">
        <w:rPr>
          <w:sz w:val="28"/>
          <w:szCs w:val="28"/>
          <w:lang w:val="uk-UA"/>
        </w:rPr>
        <w:t xml:space="preserve">незалежності професійної діяльності від політичних партій, громадських і релігійних організацій; </w:t>
      </w:r>
    </w:p>
    <w:p w:rsidR="00A65776" w:rsidRPr="0081209A" w:rsidRDefault="00A65776" w:rsidP="0081209A">
      <w:pPr>
        <w:pStyle w:val="a9"/>
        <w:numPr>
          <w:ilvl w:val="0"/>
          <w:numId w:val="4"/>
        </w:numPr>
        <w:tabs>
          <w:tab w:val="left" w:pos="2709"/>
        </w:tabs>
        <w:spacing w:before="0" w:beforeAutospacing="0" w:after="0" w:afterAutospacing="0"/>
        <w:jc w:val="both"/>
        <w:rPr>
          <w:sz w:val="28"/>
          <w:szCs w:val="28"/>
          <w:lang w:val="uk-UA"/>
        </w:rPr>
      </w:pPr>
      <w:r w:rsidRPr="0081209A">
        <w:rPr>
          <w:sz w:val="28"/>
          <w:szCs w:val="28"/>
          <w:lang w:val="uk-UA"/>
        </w:rPr>
        <w:t xml:space="preserve">підвищення професійного рівня шляхом саморозвитку і самовдосконалення, проходження вчасно курсової підготовки; </w:t>
      </w:r>
    </w:p>
    <w:p w:rsidR="00282622" w:rsidRPr="0081209A" w:rsidRDefault="00A65776" w:rsidP="0081209A">
      <w:pPr>
        <w:pStyle w:val="a9"/>
        <w:numPr>
          <w:ilvl w:val="0"/>
          <w:numId w:val="4"/>
        </w:numPr>
        <w:tabs>
          <w:tab w:val="left" w:pos="2709"/>
        </w:tabs>
        <w:spacing w:before="0" w:beforeAutospacing="0" w:after="0" w:afterAutospacing="0"/>
        <w:jc w:val="both"/>
        <w:rPr>
          <w:sz w:val="28"/>
          <w:szCs w:val="28"/>
          <w:lang w:val="uk-UA"/>
        </w:rPr>
      </w:pPr>
      <w:r w:rsidRPr="0081209A">
        <w:rPr>
          <w:sz w:val="28"/>
          <w:szCs w:val="28"/>
          <w:lang w:val="uk-UA"/>
        </w:rPr>
        <w:t xml:space="preserve">дотримання правил внутрішнього розпорядку, трудової дисципліни, корпоративної етики; </w:t>
      </w:r>
    </w:p>
    <w:p w:rsidR="00A65776" w:rsidRPr="0081209A" w:rsidRDefault="00A65776" w:rsidP="0081209A">
      <w:pPr>
        <w:pStyle w:val="a9"/>
        <w:numPr>
          <w:ilvl w:val="0"/>
          <w:numId w:val="4"/>
        </w:numPr>
        <w:tabs>
          <w:tab w:val="left" w:pos="2709"/>
        </w:tabs>
        <w:spacing w:before="0" w:beforeAutospacing="0" w:after="0" w:afterAutospacing="0"/>
        <w:jc w:val="both"/>
        <w:rPr>
          <w:sz w:val="28"/>
          <w:szCs w:val="28"/>
          <w:lang w:val="uk-UA"/>
        </w:rPr>
      </w:pPr>
      <w:r w:rsidRPr="0081209A">
        <w:rPr>
          <w:sz w:val="28"/>
          <w:szCs w:val="28"/>
          <w:lang w:val="uk-UA"/>
        </w:rPr>
        <w:t xml:space="preserve">об’єктивного і неупередженого оцінювання результатів навчання здобувачів освіти; </w:t>
      </w:r>
    </w:p>
    <w:p w:rsidR="0081209A" w:rsidRDefault="00A65776" w:rsidP="0081209A">
      <w:pPr>
        <w:pStyle w:val="a9"/>
        <w:numPr>
          <w:ilvl w:val="0"/>
          <w:numId w:val="4"/>
        </w:numPr>
        <w:tabs>
          <w:tab w:val="left" w:pos="2709"/>
        </w:tabs>
        <w:spacing w:before="0" w:beforeAutospacing="0" w:after="0" w:afterAutospacing="0"/>
        <w:jc w:val="both"/>
        <w:rPr>
          <w:sz w:val="28"/>
          <w:szCs w:val="28"/>
          <w:lang w:val="uk-UA"/>
        </w:rPr>
      </w:pPr>
      <w:r w:rsidRPr="0081209A">
        <w:rPr>
          <w:sz w:val="28"/>
          <w:szCs w:val="28"/>
          <w:lang w:val="uk-UA"/>
        </w:rPr>
        <w:t>здійснення контролю за дотриманням академічної доброчесності здобувачами освіти;</w:t>
      </w:r>
    </w:p>
    <w:p w:rsidR="00A65776" w:rsidRPr="0081209A" w:rsidRDefault="00A65776" w:rsidP="0081209A">
      <w:pPr>
        <w:pStyle w:val="a9"/>
        <w:numPr>
          <w:ilvl w:val="0"/>
          <w:numId w:val="4"/>
        </w:numPr>
        <w:tabs>
          <w:tab w:val="left" w:pos="2709"/>
        </w:tabs>
        <w:spacing w:before="0" w:beforeAutospacing="0" w:after="0" w:afterAutospacing="0"/>
        <w:jc w:val="both"/>
        <w:rPr>
          <w:sz w:val="28"/>
          <w:szCs w:val="28"/>
          <w:lang w:val="uk-UA"/>
        </w:rPr>
      </w:pPr>
      <w:r w:rsidRPr="0081209A">
        <w:rPr>
          <w:sz w:val="28"/>
          <w:szCs w:val="28"/>
          <w:lang w:val="uk-UA"/>
        </w:rPr>
        <w:t xml:space="preserve"> </w:t>
      </w:r>
      <w:r w:rsidR="0081209A">
        <w:rPr>
          <w:sz w:val="28"/>
          <w:szCs w:val="28"/>
          <w:lang w:val="uk-UA"/>
        </w:rPr>
        <w:t>надання достовірної інформації про методики і результати досліджень, джерела використаної інформації та власну  педагогічну діяльність;</w:t>
      </w:r>
    </w:p>
    <w:p w:rsidR="00A65776" w:rsidRPr="0081209A" w:rsidRDefault="00A65776" w:rsidP="0081209A">
      <w:pPr>
        <w:pStyle w:val="a9"/>
        <w:numPr>
          <w:ilvl w:val="0"/>
          <w:numId w:val="4"/>
        </w:numPr>
        <w:tabs>
          <w:tab w:val="left" w:pos="2709"/>
        </w:tabs>
        <w:spacing w:before="0" w:beforeAutospacing="0" w:after="0" w:afterAutospacing="0"/>
        <w:jc w:val="both"/>
        <w:rPr>
          <w:sz w:val="28"/>
          <w:szCs w:val="28"/>
          <w:lang w:val="uk-UA"/>
        </w:rPr>
      </w:pPr>
      <w:r w:rsidRPr="0081209A">
        <w:rPr>
          <w:sz w:val="28"/>
          <w:szCs w:val="28"/>
          <w:lang w:val="uk-UA"/>
        </w:rPr>
        <w:t xml:space="preserve">інформування здобувачів освіти про типові порушення академічної доброчесності та види відповідальності за її порушення. </w:t>
      </w:r>
    </w:p>
    <w:p w:rsidR="00282622" w:rsidRDefault="00282622" w:rsidP="00436637">
      <w:pPr>
        <w:tabs>
          <w:tab w:val="left" w:pos="2709"/>
        </w:tabs>
        <w:spacing w:before="0" w:beforeAutospacing="0" w:after="0" w:afterAutospacing="0"/>
        <w:jc w:val="center"/>
        <w:rPr>
          <w:b/>
          <w:sz w:val="28"/>
          <w:szCs w:val="28"/>
          <w:lang w:val="uk-UA"/>
        </w:rPr>
      </w:pPr>
    </w:p>
    <w:p w:rsidR="00A56EAC" w:rsidRDefault="00A56EAC" w:rsidP="00436637">
      <w:pPr>
        <w:tabs>
          <w:tab w:val="left" w:pos="2709"/>
        </w:tabs>
        <w:spacing w:before="0" w:beforeAutospacing="0" w:after="0" w:afterAutospacing="0"/>
        <w:jc w:val="center"/>
        <w:rPr>
          <w:b/>
          <w:sz w:val="28"/>
          <w:szCs w:val="28"/>
          <w:lang w:val="uk-UA"/>
        </w:rPr>
      </w:pPr>
    </w:p>
    <w:p w:rsidR="00A65776" w:rsidRPr="00282622" w:rsidRDefault="00A65776" w:rsidP="00436637">
      <w:pPr>
        <w:tabs>
          <w:tab w:val="left" w:pos="2709"/>
        </w:tabs>
        <w:spacing w:before="0" w:beforeAutospacing="0" w:after="0" w:afterAutospacing="0"/>
        <w:jc w:val="center"/>
        <w:rPr>
          <w:b/>
          <w:sz w:val="28"/>
          <w:szCs w:val="28"/>
          <w:lang w:val="uk-UA"/>
        </w:rPr>
      </w:pPr>
      <w:r w:rsidRPr="00282622">
        <w:rPr>
          <w:b/>
          <w:sz w:val="28"/>
          <w:szCs w:val="28"/>
          <w:lang w:val="uk-UA"/>
        </w:rPr>
        <w:lastRenderedPageBreak/>
        <w:t>ІІІ. Заходи з попередження, виявлення та встановлення фактів</w:t>
      </w:r>
    </w:p>
    <w:p w:rsidR="006E1196" w:rsidRDefault="006E1196" w:rsidP="00436637">
      <w:pPr>
        <w:tabs>
          <w:tab w:val="left" w:pos="2709"/>
        </w:tabs>
        <w:spacing w:before="0" w:beforeAutospacing="0" w:after="0" w:afterAutospacing="0"/>
        <w:jc w:val="center"/>
        <w:rPr>
          <w:b/>
          <w:sz w:val="28"/>
          <w:szCs w:val="28"/>
          <w:lang w:val="uk-UA"/>
        </w:rPr>
      </w:pPr>
      <w:proofErr w:type="spellStart"/>
      <w:r w:rsidRPr="00282622">
        <w:rPr>
          <w:b/>
          <w:sz w:val="28"/>
          <w:szCs w:val="28"/>
        </w:rPr>
        <w:t>порушення</w:t>
      </w:r>
      <w:proofErr w:type="spellEnd"/>
      <w:r w:rsidRPr="00282622">
        <w:rPr>
          <w:b/>
          <w:sz w:val="28"/>
          <w:szCs w:val="28"/>
        </w:rPr>
        <w:t xml:space="preserve"> </w:t>
      </w:r>
      <w:proofErr w:type="spellStart"/>
      <w:r w:rsidRPr="00282622">
        <w:rPr>
          <w:b/>
          <w:sz w:val="28"/>
          <w:szCs w:val="28"/>
        </w:rPr>
        <w:t>етики</w:t>
      </w:r>
      <w:proofErr w:type="spellEnd"/>
      <w:r w:rsidRPr="00282622">
        <w:rPr>
          <w:b/>
          <w:sz w:val="28"/>
          <w:szCs w:val="28"/>
        </w:rPr>
        <w:t xml:space="preserve"> та </w:t>
      </w:r>
      <w:proofErr w:type="spellStart"/>
      <w:r w:rsidRPr="00282622">
        <w:rPr>
          <w:b/>
          <w:sz w:val="28"/>
          <w:szCs w:val="28"/>
        </w:rPr>
        <w:t>академічної</w:t>
      </w:r>
      <w:proofErr w:type="spellEnd"/>
      <w:r w:rsidRPr="00282622">
        <w:rPr>
          <w:b/>
          <w:sz w:val="28"/>
          <w:szCs w:val="28"/>
        </w:rPr>
        <w:t xml:space="preserve"> </w:t>
      </w:r>
      <w:proofErr w:type="spellStart"/>
      <w:r w:rsidRPr="00282622">
        <w:rPr>
          <w:b/>
          <w:sz w:val="28"/>
          <w:szCs w:val="28"/>
        </w:rPr>
        <w:t>доброчесності</w:t>
      </w:r>
      <w:proofErr w:type="spellEnd"/>
      <w:r w:rsidRPr="00282622">
        <w:rPr>
          <w:b/>
          <w:sz w:val="28"/>
          <w:szCs w:val="28"/>
        </w:rPr>
        <w:t xml:space="preserve"> </w:t>
      </w:r>
    </w:p>
    <w:p w:rsidR="001846A3" w:rsidRPr="001846A3" w:rsidRDefault="001846A3" w:rsidP="00436637">
      <w:pPr>
        <w:tabs>
          <w:tab w:val="left" w:pos="2709"/>
        </w:tabs>
        <w:spacing w:before="0" w:beforeAutospacing="0" w:after="0" w:afterAutospacing="0"/>
        <w:jc w:val="center"/>
        <w:rPr>
          <w:b/>
          <w:sz w:val="28"/>
          <w:szCs w:val="28"/>
          <w:lang w:val="uk-UA"/>
        </w:rPr>
      </w:pPr>
    </w:p>
    <w:p w:rsidR="006E1196" w:rsidRDefault="006E1196" w:rsidP="00436637">
      <w:pPr>
        <w:tabs>
          <w:tab w:val="left" w:pos="2709"/>
        </w:tabs>
        <w:spacing w:before="0" w:beforeAutospacing="0" w:after="0" w:afterAutospacing="0"/>
        <w:jc w:val="both"/>
        <w:rPr>
          <w:sz w:val="28"/>
          <w:szCs w:val="28"/>
          <w:lang w:val="uk-UA"/>
        </w:rPr>
      </w:pPr>
      <w:r w:rsidRPr="006E1196">
        <w:rPr>
          <w:sz w:val="28"/>
          <w:szCs w:val="28"/>
        </w:rPr>
        <w:t>3.</w:t>
      </w:r>
      <w:proofErr w:type="gramStart"/>
      <w:r w:rsidRPr="006E1196">
        <w:rPr>
          <w:sz w:val="28"/>
          <w:szCs w:val="28"/>
        </w:rPr>
        <w:t>1.При</w:t>
      </w:r>
      <w:proofErr w:type="gramEnd"/>
      <w:r w:rsidRPr="006E1196">
        <w:rPr>
          <w:sz w:val="28"/>
          <w:szCs w:val="28"/>
        </w:rPr>
        <w:t xml:space="preserve"> </w:t>
      </w:r>
      <w:proofErr w:type="spellStart"/>
      <w:r w:rsidRPr="006E1196">
        <w:rPr>
          <w:sz w:val="28"/>
          <w:szCs w:val="28"/>
        </w:rPr>
        <w:t>прийомі</w:t>
      </w:r>
      <w:proofErr w:type="spellEnd"/>
      <w:r w:rsidRPr="006E1196">
        <w:rPr>
          <w:sz w:val="28"/>
          <w:szCs w:val="28"/>
        </w:rPr>
        <w:t xml:space="preserve"> на роботу </w:t>
      </w:r>
      <w:proofErr w:type="spellStart"/>
      <w:r w:rsidRPr="006E1196">
        <w:rPr>
          <w:sz w:val="28"/>
          <w:szCs w:val="28"/>
        </w:rPr>
        <w:t>працівник</w:t>
      </w:r>
      <w:proofErr w:type="spellEnd"/>
      <w:r w:rsidRPr="006E1196">
        <w:rPr>
          <w:sz w:val="28"/>
          <w:szCs w:val="28"/>
        </w:rPr>
        <w:t xml:space="preserve"> </w:t>
      </w:r>
      <w:proofErr w:type="spellStart"/>
      <w:r w:rsidRPr="006E1196">
        <w:rPr>
          <w:sz w:val="28"/>
          <w:szCs w:val="28"/>
        </w:rPr>
        <w:t>знайомиться</w:t>
      </w:r>
      <w:proofErr w:type="spellEnd"/>
      <w:r w:rsidRPr="006E1196">
        <w:rPr>
          <w:sz w:val="28"/>
          <w:szCs w:val="28"/>
        </w:rPr>
        <w:t xml:space="preserve"> </w:t>
      </w:r>
      <w:proofErr w:type="spellStart"/>
      <w:r w:rsidRPr="006E1196">
        <w:rPr>
          <w:sz w:val="28"/>
          <w:szCs w:val="28"/>
        </w:rPr>
        <w:t>із</w:t>
      </w:r>
      <w:proofErr w:type="spellEnd"/>
      <w:r w:rsidRPr="006E1196">
        <w:rPr>
          <w:sz w:val="28"/>
          <w:szCs w:val="28"/>
        </w:rPr>
        <w:t xml:space="preserve"> </w:t>
      </w:r>
      <w:proofErr w:type="spellStart"/>
      <w:r w:rsidRPr="006E1196">
        <w:rPr>
          <w:sz w:val="28"/>
          <w:szCs w:val="28"/>
        </w:rPr>
        <w:t>даним</w:t>
      </w:r>
      <w:proofErr w:type="spellEnd"/>
      <w:r w:rsidRPr="006E1196">
        <w:rPr>
          <w:sz w:val="28"/>
          <w:szCs w:val="28"/>
        </w:rPr>
        <w:t xml:space="preserve"> </w:t>
      </w:r>
      <w:proofErr w:type="spellStart"/>
      <w:r w:rsidRPr="006E1196">
        <w:rPr>
          <w:sz w:val="28"/>
          <w:szCs w:val="28"/>
        </w:rPr>
        <w:t>Положенням</w:t>
      </w:r>
      <w:proofErr w:type="spellEnd"/>
      <w:r w:rsidRPr="006E1196">
        <w:rPr>
          <w:sz w:val="28"/>
          <w:szCs w:val="28"/>
        </w:rPr>
        <w:t xml:space="preserve"> </w:t>
      </w:r>
      <w:proofErr w:type="spellStart"/>
      <w:r w:rsidRPr="006E1196">
        <w:rPr>
          <w:sz w:val="28"/>
          <w:szCs w:val="28"/>
        </w:rPr>
        <w:t>під</w:t>
      </w:r>
      <w:proofErr w:type="spellEnd"/>
      <w:r w:rsidRPr="006E1196">
        <w:rPr>
          <w:sz w:val="28"/>
          <w:szCs w:val="28"/>
        </w:rPr>
        <w:t xml:space="preserve"> </w:t>
      </w:r>
      <w:proofErr w:type="spellStart"/>
      <w:r w:rsidRPr="006E1196">
        <w:rPr>
          <w:sz w:val="28"/>
          <w:szCs w:val="28"/>
        </w:rPr>
        <w:t>розписку</w:t>
      </w:r>
      <w:proofErr w:type="spellEnd"/>
      <w:r w:rsidRPr="006E1196">
        <w:rPr>
          <w:sz w:val="28"/>
          <w:szCs w:val="28"/>
        </w:rPr>
        <w:t xml:space="preserve"> </w:t>
      </w:r>
      <w:proofErr w:type="spellStart"/>
      <w:r w:rsidRPr="006E1196">
        <w:rPr>
          <w:sz w:val="28"/>
          <w:szCs w:val="28"/>
        </w:rPr>
        <w:t>після</w:t>
      </w:r>
      <w:proofErr w:type="spellEnd"/>
      <w:r w:rsidRPr="006E1196">
        <w:rPr>
          <w:sz w:val="28"/>
          <w:szCs w:val="28"/>
        </w:rPr>
        <w:t xml:space="preserve"> </w:t>
      </w:r>
      <w:proofErr w:type="spellStart"/>
      <w:r w:rsidRPr="006E1196">
        <w:rPr>
          <w:sz w:val="28"/>
          <w:szCs w:val="28"/>
        </w:rPr>
        <w:t>ознайомлення</w:t>
      </w:r>
      <w:proofErr w:type="spellEnd"/>
      <w:r w:rsidRPr="006E1196">
        <w:rPr>
          <w:sz w:val="28"/>
          <w:szCs w:val="28"/>
        </w:rPr>
        <w:t xml:space="preserve"> </w:t>
      </w:r>
      <w:proofErr w:type="spellStart"/>
      <w:r w:rsidRPr="006E1196">
        <w:rPr>
          <w:sz w:val="28"/>
          <w:szCs w:val="28"/>
        </w:rPr>
        <w:t>із</w:t>
      </w:r>
      <w:proofErr w:type="spellEnd"/>
      <w:r w:rsidRPr="006E1196">
        <w:rPr>
          <w:sz w:val="28"/>
          <w:szCs w:val="28"/>
        </w:rPr>
        <w:t xml:space="preserve"> Правилами </w:t>
      </w:r>
      <w:proofErr w:type="spellStart"/>
      <w:r w:rsidRPr="006E1196">
        <w:rPr>
          <w:sz w:val="28"/>
          <w:szCs w:val="28"/>
        </w:rPr>
        <w:t>внутрішнього</w:t>
      </w:r>
      <w:proofErr w:type="spellEnd"/>
      <w:r w:rsidRPr="006E1196">
        <w:rPr>
          <w:sz w:val="28"/>
          <w:szCs w:val="28"/>
        </w:rPr>
        <w:t xml:space="preserve"> </w:t>
      </w:r>
      <w:proofErr w:type="spellStart"/>
      <w:r w:rsidRPr="006E1196">
        <w:rPr>
          <w:sz w:val="28"/>
          <w:szCs w:val="28"/>
        </w:rPr>
        <w:t>розпорядку</w:t>
      </w:r>
      <w:proofErr w:type="spellEnd"/>
      <w:r w:rsidRPr="006E1196">
        <w:rPr>
          <w:sz w:val="28"/>
          <w:szCs w:val="28"/>
        </w:rPr>
        <w:t xml:space="preserve">. </w:t>
      </w:r>
    </w:p>
    <w:p w:rsidR="006E1196" w:rsidRDefault="006E1196" w:rsidP="00436637">
      <w:pPr>
        <w:tabs>
          <w:tab w:val="left" w:pos="2709"/>
        </w:tabs>
        <w:spacing w:before="0" w:beforeAutospacing="0" w:after="0" w:afterAutospacing="0"/>
        <w:jc w:val="both"/>
        <w:rPr>
          <w:sz w:val="28"/>
          <w:szCs w:val="28"/>
          <w:lang w:val="uk-UA"/>
        </w:rPr>
      </w:pPr>
      <w:r w:rsidRPr="006E1196">
        <w:rPr>
          <w:sz w:val="28"/>
          <w:szCs w:val="28"/>
        </w:rPr>
        <w:t xml:space="preserve">3.2.Положення доводиться до </w:t>
      </w:r>
      <w:proofErr w:type="spellStart"/>
      <w:r w:rsidRPr="006E1196">
        <w:rPr>
          <w:sz w:val="28"/>
          <w:szCs w:val="28"/>
        </w:rPr>
        <w:t>батьківської</w:t>
      </w:r>
      <w:proofErr w:type="spellEnd"/>
      <w:r w:rsidRPr="006E1196">
        <w:rPr>
          <w:sz w:val="28"/>
          <w:szCs w:val="28"/>
        </w:rPr>
        <w:t xml:space="preserve"> </w:t>
      </w:r>
      <w:proofErr w:type="spellStart"/>
      <w:r w:rsidRPr="006E1196">
        <w:rPr>
          <w:sz w:val="28"/>
          <w:szCs w:val="28"/>
        </w:rPr>
        <w:t>громади</w:t>
      </w:r>
      <w:proofErr w:type="spellEnd"/>
      <w:r w:rsidR="00FB003E">
        <w:rPr>
          <w:sz w:val="28"/>
          <w:szCs w:val="28"/>
          <w:lang w:val="uk-UA"/>
        </w:rPr>
        <w:t xml:space="preserve">, </w:t>
      </w:r>
      <w:proofErr w:type="spellStart"/>
      <w:r w:rsidRPr="006E1196">
        <w:rPr>
          <w:sz w:val="28"/>
          <w:szCs w:val="28"/>
        </w:rPr>
        <w:t>оприлюднюється</w:t>
      </w:r>
      <w:proofErr w:type="spellEnd"/>
      <w:r w:rsidRPr="006E1196">
        <w:rPr>
          <w:sz w:val="28"/>
          <w:szCs w:val="28"/>
        </w:rPr>
        <w:t xml:space="preserve"> на </w:t>
      </w:r>
      <w:proofErr w:type="spellStart"/>
      <w:r w:rsidRPr="006E1196">
        <w:rPr>
          <w:sz w:val="28"/>
          <w:szCs w:val="28"/>
        </w:rPr>
        <w:t>сайті</w:t>
      </w:r>
      <w:proofErr w:type="spellEnd"/>
      <w:r w:rsidRPr="006E1196">
        <w:rPr>
          <w:sz w:val="28"/>
          <w:szCs w:val="28"/>
        </w:rPr>
        <w:t xml:space="preserve"> закладу. </w:t>
      </w:r>
    </w:p>
    <w:p w:rsidR="006E1196" w:rsidRDefault="006E1196" w:rsidP="00436637">
      <w:pPr>
        <w:tabs>
          <w:tab w:val="left" w:pos="2709"/>
        </w:tabs>
        <w:spacing w:before="0" w:beforeAutospacing="0" w:after="0" w:afterAutospacing="0"/>
        <w:jc w:val="both"/>
        <w:rPr>
          <w:sz w:val="28"/>
          <w:szCs w:val="28"/>
          <w:lang w:val="uk-UA"/>
        </w:rPr>
      </w:pPr>
      <w:r w:rsidRPr="006E1196">
        <w:rPr>
          <w:sz w:val="28"/>
          <w:szCs w:val="28"/>
        </w:rPr>
        <w:t xml:space="preserve">3.3. Заступник директора з </w:t>
      </w:r>
      <w:proofErr w:type="spellStart"/>
      <w:r w:rsidRPr="006E1196">
        <w:rPr>
          <w:sz w:val="28"/>
          <w:szCs w:val="28"/>
        </w:rPr>
        <w:t>навчально-виховної</w:t>
      </w:r>
      <w:proofErr w:type="spellEnd"/>
      <w:r w:rsidRPr="006E1196">
        <w:rPr>
          <w:sz w:val="28"/>
          <w:szCs w:val="28"/>
        </w:rPr>
        <w:t xml:space="preserve"> </w:t>
      </w:r>
      <w:proofErr w:type="spellStart"/>
      <w:r w:rsidRPr="006E1196">
        <w:rPr>
          <w:sz w:val="28"/>
          <w:szCs w:val="28"/>
        </w:rPr>
        <w:t>роботи</w:t>
      </w:r>
      <w:proofErr w:type="spellEnd"/>
      <w:r w:rsidRPr="006E1196">
        <w:rPr>
          <w:sz w:val="28"/>
          <w:szCs w:val="28"/>
        </w:rPr>
        <w:t xml:space="preserve">.: </w:t>
      </w:r>
    </w:p>
    <w:p w:rsidR="006E1196" w:rsidRDefault="006E1196" w:rsidP="00436637">
      <w:pPr>
        <w:tabs>
          <w:tab w:val="left" w:pos="2709"/>
        </w:tabs>
        <w:spacing w:before="0" w:beforeAutospacing="0" w:after="0" w:afterAutospacing="0"/>
        <w:jc w:val="both"/>
        <w:rPr>
          <w:sz w:val="28"/>
          <w:szCs w:val="28"/>
          <w:lang w:val="uk-UA"/>
        </w:rPr>
      </w:pPr>
      <w:r w:rsidRPr="00436637">
        <w:rPr>
          <w:sz w:val="28"/>
          <w:szCs w:val="28"/>
          <w:lang w:val="uk-UA"/>
        </w:rPr>
        <w:t xml:space="preserve">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w:t>
      </w:r>
      <w:r w:rsidR="00FB003E">
        <w:rPr>
          <w:sz w:val="28"/>
          <w:szCs w:val="28"/>
          <w:lang w:val="uk-UA"/>
        </w:rPr>
        <w:t>розробок (робіт) для публікацій,</w:t>
      </w:r>
      <w:r w:rsidRPr="00436637">
        <w:rPr>
          <w:sz w:val="28"/>
          <w:szCs w:val="28"/>
          <w:lang w:val="uk-UA"/>
        </w:rPr>
        <w:t xml:space="preserve"> на конкурси різного рівня; </w:t>
      </w:r>
    </w:p>
    <w:p w:rsidR="006E1196" w:rsidRDefault="006E1196" w:rsidP="00436637">
      <w:pPr>
        <w:tabs>
          <w:tab w:val="left" w:pos="2709"/>
        </w:tabs>
        <w:spacing w:before="0" w:beforeAutospacing="0" w:after="0" w:afterAutospacing="0"/>
        <w:jc w:val="both"/>
        <w:rPr>
          <w:sz w:val="28"/>
          <w:szCs w:val="28"/>
          <w:lang w:val="uk-UA"/>
        </w:rPr>
      </w:pPr>
      <w:r w:rsidRPr="00436637">
        <w:rPr>
          <w:sz w:val="28"/>
          <w:szCs w:val="28"/>
          <w:lang w:val="uk-UA"/>
        </w:rPr>
        <w:t xml:space="preserve">3.3.2.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w:t>
      </w:r>
      <w:proofErr w:type="spellStart"/>
      <w:r w:rsidRPr="00436637">
        <w:rPr>
          <w:sz w:val="28"/>
          <w:szCs w:val="28"/>
          <w:lang w:val="uk-UA"/>
        </w:rPr>
        <w:t>антиплагіат</w:t>
      </w:r>
      <w:proofErr w:type="spellEnd"/>
      <w:r w:rsidRPr="00436637">
        <w:rPr>
          <w:sz w:val="28"/>
          <w:szCs w:val="28"/>
          <w:lang w:val="uk-UA"/>
        </w:rPr>
        <w:t xml:space="preserve">. </w:t>
      </w:r>
    </w:p>
    <w:p w:rsidR="006E1196" w:rsidRDefault="006E1196" w:rsidP="00436637">
      <w:pPr>
        <w:tabs>
          <w:tab w:val="left" w:pos="2709"/>
        </w:tabs>
        <w:spacing w:before="0" w:beforeAutospacing="0" w:after="0" w:afterAutospacing="0"/>
        <w:jc w:val="both"/>
        <w:rPr>
          <w:sz w:val="28"/>
          <w:szCs w:val="28"/>
          <w:lang w:val="uk-UA"/>
        </w:rPr>
      </w:pPr>
      <w:r w:rsidRPr="006E1196">
        <w:rPr>
          <w:sz w:val="28"/>
          <w:szCs w:val="28"/>
          <w:lang w:val="uk-UA"/>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FB003E" w:rsidRDefault="00FB003E" w:rsidP="00436637">
      <w:pPr>
        <w:tabs>
          <w:tab w:val="left" w:pos="2709"/>
        </w:tabs>
        <w:spacing w:before="0" w:beforeAutospacing="0" w:after="0" w:afterAutospacing="0"/>
        <w:jc w:val="both"/>
        <w:rPr>
          <w:sz w:val="28"/>
          <w:szCs w:val="28"/>
          <w:lang w:val="uk-UA"/>
        </w:rPr>
      </w:pPr>
    </w:p>
    <w:p w:rsidR="000A3110" w:rsidRDefault="000A3110" w:rsidP="000A3110">
      <w:pPr>
        <w:spacing w:before="0" w:beforeAutospacing="0" w:after="0" w:afterAutospacing="0"/>
        <w:jc w:val="center"/>
        <w:rPr>
          <w:b/>
          <w:sz w:val="28"/>
          <w:szCs w:val="28"/>
          <w:lang w:val="uk-UA"/>
        </w:rPr>
      </w:pPr>
      <w:r>
        <w:rPr>
          <w:sz w:val="28"/>
          <w:szCs w:val="28"/>
          <w:lang w:val="uk-UA"/>
        </w:rPr>
        <w:tab/>
      </w:r>
      <w:r w:rsidRPr="00017D8D">
        <w:rPr>
          <w:b/>
          <w:sz w:val="28"/>
          <w:szCs w:val="28"/>
          <w:lang w:val="en-US"/>
        </w:rPr>
        <w:t>IV</w:t>
      </w:r>
      <w:r>
        <w:rPr>
          <w:b/>
          <w:sz w:val="28"/>
          <w:szCs w:val="28"/>
          <w:lang w:val="uk-UA"/>
        </w:rPr>
        <w:t xml:space="preserve">. Види відповідальності </w:t>
      </w:r>
    </w:p>
    <w:p w:rsidR="000A3110" w:rsidRPr="00017D8D" w:rsidRDefault="000A3110" w:rsidP="000A3110">
      <w:pPr>
        <w:spacing w:before="0" w:beforeAutospacing="0" w:after="0" w:afterAutospacing="0"/>
        <w:jc w:val="center"/>
        <w:rPr>
          <w:b/>
          <w:sz w:val="28"/>
          <w:szCs w:val="28"/>
          <w:lang w:val="uk-UA"/>
        </w:rPr>
      </w:pPr>
      <w:r w:rsidRPr="00017D8D">
        <w:rPr>
          <w:b/>
          <w:sz w:val="28"/>
          <w:szCs w:val="28"/>
          <w:lang w:val="uk-UA"/>
        </w:rPr>
        <w:t>за порушення академічної доброчесності</w:t>
      </w:r>
    </w:p>
    <w:p w:rsidR="000A3110" w:rsidRDefault="000A3110" w:rsidP="000A3110">
      <w:pPr>
        <w:spacing w:after="0"/>
        <w:jc w:val="both"/>
        <w:rPr>
          <w:sz w:val="28"/>
          <w:szCs w:val="28"/>
          <w:lang w:val="uk-UA"/>
        </w:rPr>
      </w:pPr>
      <w:r w:rsidRPr="00166270">
        <w:rPr>
          <w:sz w:val="28"/>
          <w:szCs w:val="28"/>
          <w:lang w:val="uk-UA"/>
        </w:rPr>
        <w:t>4.1.Види академічної відповідальності за конкрет</w:t>
      </w:r>
      <w:r w:rsidR="00FB003E">
        <w:rPr>
          <w:sz w:val="28"/>
          <w:szCs w:val="28"/>
          <w:lang w:val="uk-UA"/>
        </w:rPr>
        <w:t>не порушення академічної доброчесн</w:t>
      </w:r>
      <w:r w:rsidRPr="00166270">
        <w:rPr>
          <w:sz w:val="28"/>
          <w:szCs w:val="28"/>
          <w:lang w:val="uk-UA"/>
        </w:rPr>
        <w:t xml:space="preserve">ості визначають </w:t>
      </w:r>
      <w:r w:rsidRPr="001846A3">
        <w:rPr>
          <w:i/>
          <w:sz w:val="28"/>
          <w:szCs w:val="28"/>
          <w:lang w:val="uk-UA"/>
        </w:rPr>
        <w:t>спеціальні закони</w:t>
      </w:r>
      <w:r w:rsidRPr="00166270">
        <w:rPr>
          <w:sz w:val="28"/>
          <w:szCs w:val="28"/>
          <w:lang w:val="uk-UA"/>
        </w:rPr>
        <w:t xml:space="preserve"> та внутрішнє Положення</w:t>
      </w:r>
      <w:r>
        <w:rPr>
          <w:sz w:val="28"/>
          <w:szCs w:val="28"/>
          <w:lang w:val="uk-UA"/>
        </w:rPr>
        <w:t xml:space="preserve"> закладу освіти.</w:t>
      </w:r>
    </w:p>
    <w:tbl>
      <w:tblPr>
        <w:tblStyle w:val="a8"/>
        <w:tblW w:w="10867" w:type="dxa"/>
        <w:tblInd w:w="-34" w:type="dxa"/>
        <w:tblLook w:val="04A0" w:firstRow="1" w:lastRow="0" w:firstColumn="1" w:lastColumn="0" w:noHBand="0" w:noVBand="1"/>
      </w:tblPr>
      <w:tblGrid>
        <w:gridCol w:w="1638"/>
        <w:gridCol w:w="1536"/>
        <w:gridCol w:w="2776"/>
        <w:gridCol w:w="2716"/>
        <w:gridCol w:w="2201"/>
      </w:tblGrid>
      <w:tr w:rsidR="000A3110" w:rsidRPr="00511745" w:rsidTr="00436637">
        <w:trPr>
          <w:trHeight w:val="126"/>
        </w:trPr>
        <w:tc>
          <w:tcPr>
            <w:tcW w:w="1499" w:type="dxa"/>
          </w:tcPr>
          <w:p w:rsidR="000A3110" w:rsidRPr="000A3110" w:rsidRDefault="000A3110" w:rsidP="000A3110">
            <w:pPr>
              <w:spacing w:before="0" w:beforeAutospacing="0" w:after="0" w:afterAutospacing="0"/>
              <w:jc w:val="both"/>
              <w:rPr>
                <w:rFonts w:ascii="Times New Roman" w:hAnsi="Times New Roman" w:cs="Times New Roman"/>
                <w:b/>
                <w:i/>
                <w:lang w:val="uk-UA"/>
              </w:rPr>
            </w:pPr>
            <w:r w:rsidRPr="000A3110">
              <w:rPr>
                <w:rFonts w:ascii="Times New Roman" w:hAnsi="Times New Roman" w:cs="Times New Roman"/>
                <w:b/>
                <w:i/>
                <w:lang w:val="uk-UA"/>
              </w:rPr>
              <w:t>Порушення</w:t>
            </w:r>
          </w:p>
          <w:p w:rsidR="000A3110" w:rsidRPr="000A3110" w:rsidRDefault="000A3110" w:rsidP="000A3110">
            <w:pPr>
              <w:spacing w:before="0" w:beforeAutospacing="0" w:after="0" w:afterAutospacing="0"/>
              <w:jc w:val="both"/>
              <w:rPr>
                <w:rFonts w:ascii="Times New Roman" w:hAnsi="Times New Roman" w:cs="Times New Roman"/>
                <w:b/>
                <w:i/>
                <w:lang w:val="uk-UA"/>
              </w:rPr>
            </w:pPr>
            <w:r w:rsidRPr="000A3110">
              <w:rPr>
                <w:rFonts w:ascii="Times New Roman" w:hAnsi="Times New Roman" w:cs="Times New Roman"/>
                <w:b/>
                <w:i/>
                <w:lang w:val="uk-UA"/>
              </w:rPr>
              <w:t>академічної доброчесності</w:t>
            </w:r>
          </w:p>
        </w:tc>
        <w:tc>
          <w:tcPr>
            <w:tcW w:w="1544" w:type="dxa"/>
          </w:tcPr>
          <w:p w:rsidR="000A3110" w:rsidRPr="000A3110" w:rsidRDefault="000A3110" w:rsidP="000A3110">
            <w:pPr>
              <w:spacing w:before="0" w:beforeAutospacing="0" w:after="0" w:afterAutospacing="0"/>
              <w:jc w:val="both"/>
              <w:rPr>
                <w:rFonts w:ascii="Times New Roman" w:hAnsi="Times New Roman" w:cs="Times New Roman"/>
                <w:b/>
                <w:i/>
                <w:lang w:val="en-US"/>
              </w:rPr>
            </w:pPr>
            <w:proofErr w:type="spellStart"/>
            <w:r w:rsidRPr="000A3110">
              <w:rPr>
                <w:rFonts w:ascii="Times New Roman" w:hAnsi="Times New Roman" w:cs="Times New Roman"/>
                <w:b/>
                <w:i/>
                <w:lang w:val="uk-UA"/>
              </w:rPr>
              <w:t>Суб</w:t>
            </w:r>
            <w:proofErr w:type="spellEnd"/>
            <w:r w:rsidRPr="000A3110">
              <w:rPr>
                <w:rFonts w:ascii="Times New Roman" w:hAnsi="Times New Roman" w:cs="Times New Roman"/>
                <w:b/>
                <w:i/>
                <w:lang w:val="en-US"/>
              </w:rPr>
              <w:t>’</w:t>
            </w:r>
            <w:proofErr w:type="spellStart"/>
            <w:r w:rsidRPr="000A3110">
              <w:rPr>
                <w:rFonts w:ascii="Times New Roman" w:hAnsi="Times New Roman" w:cs="Times New Roman"/>
                <w:b/>
                <w:i/>
                <w:lang w:val="uk-UA"/>
              </w:rPr>
              <w:t>єкти</w:t>
            </w:r>
            <w:proofErr w:type="spellEnd"/>
            <w:r w:rsidRPr="000A3110">
              <w:rPr>
                <w:rFonts w:ascii="Times New Roman" w:hAnsi="Times New Roman" w:cs="Times New Roman"/>
                <w:b/>
                <w:i/>
                <w:lang w:val="uk-UA"/>
              </w:rPr>
              <w:t xml:space="preserve"> </w:t>
            </w:r>
          </w:p>
          <w:p w:rsidR="000A3110" w:rsidRPr="000A3110" w:rsidRDefault="000A3110" w:rsidP="000A3110">
            <w:pPr>
              <w:spacing w:before="0" w:beforeAutospacing="0" w:after="0" w:afterAutospacing="0"/>
              <w:jc w:val="both"/>
              <w:rPr>
                <w:rFonts w:ascii="Times New Roman" w:hAnsi="Times New Roman" w:cs="Times New Roman"/>
                <w:b/>
                <w:i/>
                <w:lang w:val="uk-UA"/>
              </w:rPr>
            </w:pPr>
            <w:r w:rsidRPr="000A3110">
              <w:rPr>
                <w:rFonts w:ascii="Times New Roman" w:hAnsi="Times New Roman" w:cs="Times New Roman"/>
                <w:b/>
                <w:i/>
                <w:lang w:val="uk-UA"/>
              </w:rPr>
              <w:t xml:space="preserve">порушення </w:t>
            </w:r>
          </w:p>
        </w:tc>
        <w:tc>
          <w:tcPr>
            <w:tcW w:w="2839" w:type="dxa"/>
          </w:tcPr>
          <w:p w:rsidR="000A3110" w:rsidRPr="000A3110" w:rsidRDefault="000A3110" w:rsidP="000A3110">
            <w:pPr>
              <w:spacing w:before="0" w:beforeAutospacing="0" w:after="0" w:afterAutospacing="0"/>
              <w:jc w:val="both"/>
              <w:rPr>
                <w:rFonts w:ascii="Times New Roman" w:hAnsi="Times New Roman" w:cs="Times New Roman"/>
                <w:b/>
                <w:i/>
                <w:lang w:val="uk-UA"/>
              </w:rPr>
            </w:pPr>
            <w:r w:rsidRPr="000A3110">
              <w:rPr>
                <w:rFonts w:ascii="Times New Roman" w:hAnsi="Times New Roman" w:cs="Times New Roman"/>
                <w:b/>
                <w:i/>
                <w:lang w:val="uk-UA"/>
              </w:rPr>
              <w:t>Обставини</w:t>
            </w:r>
            <w:r w:rsidR="001846A3">
              <w:rPr>
                <w:rFonts w:ascii="Times New Roman" w:hAnsi="Times New Roman" w:cs="Times New Roman"/>
                <w:b/>
                <w:i/>
                <w:lang w:val="uk-UA"/>
              </w:rPr>
              <w:t xml:space="preserve"> </w:t>
            </w:r>
            <w:r w:rsidRPr="000A3110">
              <w:rPr>
                <w:rFonts w:ascii="Times New Roman" w:hAnsi="Times New Roman" w:cs="Times New Roman"/>
                <w:b/>
                <w:i/>
                <w:lang w:val="uk-UA"/>
              </w:rPr>
              <w:t xml:space="preserve">та умови порушення </w:t>
            </w:r>
          </w:p>
          <w:p w:rsidR="000A3110" w:rsidRPr="000A3110" w:rsidRDefault="000A3110" w:rsidP="000A3110">
            <w:pPr>
              <w:spacing w:before="0" w:beforeAutospacing="0" w:after="0" w:afterAutospacing="0"/>
              <w:jc w:val="both"/>
              <w:rPr>
                <w:rFonts w:ascii="Times New Roman" w:hAnsi="Times New Roman" w:cs="Times New Roman"/>
                <w:b/>
                <w:i/>
                <w:lang w:val="uk-UA"/>
              </w:rPr>
            </w:pPr>
            <w:r w:rsidRPr="000A3110">
              <w:rPr>
                <w:rFonts w:ascii="Times New Roman" w:hAnsi="Times New Roman" w:cs="Times New Roman"/>
                <w:b/>
                <w:i/>
                <w:lang w:val="uk-UA"/>
              </w:rPr>
              <w:t>академічної доброчесності</w:t>
            </w:r>
          </w:p>
        </w:tc>
        <w:tc>
          <w:tcPr>
            <w:tcW w:w="2765" w:type="dxa"/>
          </w:tcPr>
          <w:p w:rsidR="000A3110" w:rsidRPr="000A3110" w:rsidRDefault="000A3110" w:rsidP="000A3110">
            <w:pPr>
              <w:spacing w:before="0" w:beforeAutospacing="0" w:after="0" w:afterAutospacing="0"/>
              <w:jc w:val="both"/>
              <w:rPr>
                <w:rFonts w:ascii="Times New Roman" w:hAnsi="Times New Roman" w:cs="Times New Roman"/>
                <w:b/>
                <w:i/>
                <w:lang w:val="uk-UA"/>
              </w:rPr>
            </w:pPr>
            <w:r w:rsidRPr="000A3110">
              <w:rPr>
                <w:rFonts w:ascii="Times New Roman" w:hAnsi="Times New Roman" w:cs="Times New Roman"/>
                <w:b/>
                <w:i/>
                <w:lang w:val="uk-UA"/>
              </w:rPr>
              <w:t>Наслідки  і форма відповідальності</w:t>
            </w:r>
          </w:p>
        </w:tc>
        <w:tc>
          <w:tcPr>
            <w:tcW w:w="2220" w:type="dxa"/>
          </w:tcPr>
          <w:p w:rsidR="000A3110" w:rsidRPr="000A3110" w:rsidRDefault="000A3110" w:rsidP="000A3110">
            <w:pPr>
              <w:spacing w:before="0" w:beforeAutospacing="0" w:after="0" w:afterAutospacing="0"/>
              <w:jc w:val="both"/>
              <w:rPr>
                <w:rFonts w:ascii="Times New Roman" w:hAnsi="Times New Roman" w:cs="Times New Roman"/>
                <w:b/>
                <w:i/>
                <w:lang w:val="uk-UA"/>
              </w:rPr>
            </w:pPr>
            <w:r w:rsidRPr="000A3110">
              <w:rPr>
                <w:rFonts w:ascii="Times New Roman" w:hAnsi="Times New Roman" w:cs="Times New Roman"/>
                <w:b/>
                <w:i/>
                <w:lang w:val="uk-UA"/>
              </w:rPr>
              <w:t>Орган / посадова особа, який приймає рішення про призначення</w:t>
            </w:r>
          </w:p>
          <w:p w:rsidR="000A3110" w:rsidRPr="000A3110" w:rsidRDefault="000A3110" w:rsidP="000A3110">
            <w:pPr>
              <w:spacing w:before="0" w:beforeAutospacing="0" w:after="0" w:afterAutospacing="0"/>
              <w:jc w:val="both"/>
              <w:rPr>
                <w:rFonts w:ascii="Times New Roman" w:hAnsi="Times New Roman" w:cs="Times New Roman"/>
                <w:b/>
                <w:i/>
                <w:lang w:val="uk-UA"/>
              </w:rPr>
            </w:pPr>
            <w:r w:rsidRPr="000A3110">
              <w:rPr>
                <w:rFonts w:ascii="Times New Roman" w:hAnsi="Times New Roman" w:cs="Times New Roman"/>
                <w:b/>
                <w:i/>
                <w:lang w:val="uk-UA"/>
              </w:rPr>
              <w:t xml:space="preserve">виду відповідальності </w:t>
            </w:r>
          </w:p>
        </w:tc>
      </w:tr>
      <w:tr w:rsidR="000A3110" w:rsidRPr="00C64FE9" w:rsidTr="00436637">
        <w:trPr>
          <w:trHeight w:val="553"/>
        </w:trPr>
        <w:tc>
          <w:tcPr>
            <w:tcW w:w="1499" w:type="dxa"/>
            <w:vMerge w:val="restart"/>
          </w:tcPr>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b/>
                <w:lang w:val="uk-UA"/>
              </w:rPr>
            </w:pPr>
            <w:r w:rsidRPr="000A3110">
              <w:rPr>
                <w:rFonts w:ascii="Times New Roman" w:hAnsi="Times New Roman" w:cs="Times New Roman"/>
                <w:b/>
                <w:lang w:val="uk-UA"/>
              </w:rPr>
              <w:t>Списування</w:t>
            </w:r>
          </w:p>
        </w:tc>
        <w:tc>
          <w:tcPr>
            <w:tcW w:w="1544" w:type="dxa"/>
            <w:vMerge w:val="restart"/>
          </w:tcPr>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b/>
                <w:lang w:val="uk-UA"/>
              </w:rPr>
            </w:pPr>
            <w:r w:rsidRPr="000A3110">
              <w:rPr>
                <w:rFonts w:ascii="Times New Roman" w:hAnsi="Times New Roman" w:cs="Times New Roman"/>
                <w:b/>
                <w:lang w:val="uk-UA"/>
              </w:rPr>
              <w:t xml:space="preserve">Здобувачі освіти </w:t>
            </w:r>
          </w:p>
        </w:tc>
        <w:tc>
          <w:tcPr>
            <w:tcW w:w="2839"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 самостійні роботи;</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-контрольні роботи;</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 xml:space="preserve">- моніторинги якості знань </w:t>
            </w: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tc>
        <w:tc>
          <w:tcPr>
            <w:tcW w:w="2765"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 xml:space="preserve">Повторне письмове проходження оцінювання </w:t>
            </w:r>
          </w:p>
          <w:p w:rsidR="000A3110" w:rsidRPr="000A3110" w:rsidRDefault="00FB003E" w:rsidP="000A3110">
            <w:pPr>
              <w:spacing w:before="0" w:beforeAutospacing="0" w:after="0" w:afterAutospacing="0"/>
              <w:jc w:val="both"/>
              <w:rPr>
                <w:rFonts w:ascii="Times New Roman" w:hAnsi="Times New Roman" w:cs="Times New Roman"/>
                <w:lang w:val="uk-UA"/>
              </w:rPr>
            </w:pPr>
            <w:r>
              <w:rPr>
                <w:rFonts w:ascii="Times New Roman" w:hAnsi="Times New Roman" w:cs="Times New Roman"/>
                <w:lang w:val="uk-UA"/>
              </w:rPr>
              <w:t>(т</w:t>
            </w:r>
            <w:r w:rsidR="000A3110" w:rsidRPr="000A3110">
              <w:rPr>
                <w:rFonts w:ascii="Times New Roman" w:hAnsi="Times New Roman" w:cs="Times New Roman"/>
                <w:lang w:val="uk-UA"/>
              </w:rPr>
              <w:t>ермін-1 тиждень</w:t>
            </w:r>
            <w:r>
              <w:rPr>
                <w:rFonts w:ascii="Times New Roman" w:hAnsi="Times New Roman" w:cs="Times New Roman"/>
                <w:lang w:val="uk-UA"/>
              </w:rPr>
              <w:t>)</w:t>
            </w:r>
            <w:r w:rsidR="000A3110" w:rsidRPr="000A3110">
              <w:rPr>
                <w:rFonts w:ascii="Times New Roman" w:hAnsi="Times New Roman" w:cs="Times New Roman"/>
                <w:lang w:val="uk-UA"/>
              </w:rPr>
              <w:t xml:space="preserve"> </w:t>
            </w:r>
          </w:p>
          <w:p w:rsidR="000A3110" w:rsidRPr="000A3110" w:rsidRDefault="000A3110" w:rsidP="000C01A6">
            <w:pPr>
              <w:spacing w:before="0" w:beforeAutospacing="0" w:after="0" w:afterAutospacing="0"/>
              <w:jc w:val="both"/>
              <w:rPr>
                <w:rFonts w:ascii="Times New Roman" w:hAnsi="Times New Roman" w:cs="Times New Roman"/>
                <w:lang w:val="uk-UA"/>
              </w:rPr>
            </w:pPr>
          </w:p>
        </w:tc>
        <w:tc>
          <w:tcPr>
            <w:tcW w:w="2220"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Учителі-</w:t>
            </w:r>
            <w:proofErr w:type="spellStart"/>
            <w:r w:rsidRPr="000A3110">
              <w:rPr>
                <w:rFonts w:ascii="Times New Roman" w:hAnsi="Times New Roman" w:cs="Times New Roman"/>
                <w:lang w:val="uk-UA"/>
              </w:rPr>
              <w:t>предметники</w:t>
            </w:r>
            <w:proofErr w:type="spellEnd"/>
          </w:p>
        </w:tc>
      </w:tr>
      <w:tr w:rsidR="000A3110" w:rsidRPr="00C64FE9" w:rsidTr="000C01A6">
        <w:trPr>
          <w:trHeight w:val="1242"/>
        </w:trPr>
        <w:tc>
          <w:tcPr>
            <w:tcW w:w="1499" w:type="dxa"/>
            <w:vMerge/>
          </w:tcPr>
          <w:p w:rsidR="000A3110" w:rsidRPr="000A3110" w:rsidRDefault="000A3110" w:rsidP="000A3110">
            <w:pPr>
              <w:spacing w:before="0" w:beforeAutospacing="0" w:after="0" w:afterAutospacing="0"/>
              <w:jc w:val="both"/>
              <w:rPr>
                <w:rFonts w:ascii="Times New Roman" w:hAnsi="Times New Roman" w:cs="Times New Roman"/>
                <w:lang w:val="uk-UA"/>
              </w:rPr>
            </w:pPr>
          </w:p>
        </w:tc>
        <w:tc>
          <w:tcPr>
            <w:tcW w:w="1544" w:type="dxa"/>
            <w:vMerge/>
          </w:tcPr>
          <w:p w:rsidR="000A3110" w:rsidRPr="000A3110" w:rsidRDefault="000A3110" w:rsidP="000A3110">
            <w:pPr>
              <w:spacing w:before="0" w:beforeAutospacing="0" w:after="0" w:afterAutospacing="0"/>
              <w:jc w:val="both"/>
              <w:rPr>
                <w:rFonts w:ascii="Times New Roman" w:hAnsi="Times New Roman" w:cs="Times New Roman"/>
                <w:lang w:val="uk-UA"/>
              </w:rPr>
            </w:pPr>
          </w:p>
        </w:tc>
        <w:tc>
          <w:tcPr>
            <w:tcW w:w="2839"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 xml:space="preserve"> -екзамен (ДПА); </w:t>
            </w: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tc>
        <w:tc>
          <w:tcPr>
            <w:tcW w:w="2765"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Повторне проходження оцінювання  за графіком проведення  ДПА у закладі</w:t>
            </w:r>
          </w:p>
          <w:p w:rsidR="000A3110" w:rsidRPr="000A3110" w:rsidRDefault="000A3110" w:rsidP="000C01A6">
            <w:pPr>
              <w:spacing w:before="0" w:beforeAutospacing="0" w:after="0" w:afterAutospacing="0"/>
              <w:jc w:val="both"/>
              <w:rPr>
                <w:rFonts w:ascii="Times New Roman" w:hAnsi="Times New Roman" w:cs="Times New Roman"/>
                <w:lang w:val="uk-UA"/>
              </w:rPr>
            </w:pPr>
          </w:p>
        </w:tc>
        <w:tc>
          <w:tcPr>
            <w:tcW w:w="2220"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Атестаційна комісія</w:t>
            </w:r>
          </w:p>
        </w:tc>
      </w:tr>
      <w:tr w:rsidR="000A3110" w:rsidRPr="00C64FE9" w:rsidTr="00436637">
        <w:trPr>
          <w:trHeight w:val="1322"/>
        </w:trPr>
        <w:tc>
          <w:tcPr>
            <w:tcW w:w="1499" w:type="dxa"/>
            <w:vMerge/>
          </w:tcPr>
          <w:p w:rsidR="000A3110" w:rsidRPr="000A3110" w:rsidRDefault="000A3110" w:rsidP="000A3110">
            <w:pPr>
              <w:spacing w:before="0" w:beforeAutospacing="0" w:after="0" w:afterAutospacing="0"/>
              <w:jc w:val="both"/>
              <w:rPr>
                <w:rFonts w:ascii="Times New Roman" w:hAnsi="Times New Roman" w:cs="Times New Roman"/>
                <w:lang w:val="uk-UA"/>
              </w:rPr>
            </w:pPr>
          </w:p>
        </w:tc>
        <w:tc>
          <w:tcPr>
            <w:tcW w:w="1544" w:type="dxa"/>
            <w:vMerge/>
          </w:tcPr>
          <w:p w:rsidR="000A3110" w:rsidRPr="000A3110" w:rsidRDefault="000A3110" w:rsidP="000A3110">
            <w:pPr>
              <w:spacing w:before="0" w:beforeAutospacing="0" w:after="0" w:afterAutospacing="0"/>
              <w:jc w:val="both"/>
              <w:rPr>
                <w:rFonts w:ascii="Times New Roman" w:hAnsi="Times New Roman" w:cs="Times New Roman"/>
                <w:lang w:val="uk-UA"/>
              </w:rPr>
            </w:pPr>
          </w:p>
        </w:tc>
        <w:tc>
          <w:tcPr>
            <w:tcW w:w="2839"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-І етап</w:t>
            </w:r>
            <w:r w:rsidR="000C01A6">
              <w:rPr>
                <w:rFonts w:ascii="Times New Roman" w:hAnsi="Times New Roman" w:cs="Times New Roman"/>
                <w:lang w:val="uk-UA"/>
              </w:rPr>
              <w:t xml:space="preserve"> </w:t>
            </w:r>
            <w:r w:rsidRPr="000A3110">
              <w:rPr>
                <w:rFonts w:ascii="Times New Roman" w:hAnsi="Times New Roman" w:cs="Times New Roman"/>
                <w:lang w:val="uk-UA"/>
              </w:rPr>
              <w:t>(шкільний) Всеукраїнських учнівських олімпіад, конкурсів;</w:t>
            </w:r>
          </w:p>
          <w:p w:rsidR="000A3110" w:rsidRPr="000A3110" w:rsidRDefault="000A3110" w:rsidP="000A3110">
            <w:pPr>
              <w:spacing w:before="0" w:beforeAutospacing="0" w:after="0" w:afterAutospacing="0"/>
              <w:jc w:val="both"/>
              <w:rPr>
                <w:rFonts w:ascii="Times New Roman" w:hAnsi="Times New Roman" w:cs="Times New Roman"/>
                <w:lang w:val="uk-UA"/>
              </w:rPr>
            </w:pPr>
          </w:p>
        </w:tc>
        <w:tc>
          <w:tcPr>
            <w:tcW w:w="2765"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Робота учасника анулюється, не оцінюється.</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У разі повторних випадків списування учасник не допускається до участі в інших  олімпіадах, конкурсах</w:t>
            </w:r>
          </w:p>
        </w:tc>
        <w:tc>
          <w:tcPr>
            <w:tcW w:w="2220"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Оргкомітет, журі</w:t>
            </w:r>
          </w:p>
        </w:tc>
      </w:tr>
      <w:tr w:rsidR="000A3110" w:rsidRPr="00D30033" w:rsidTr="00436637">
        <w:trPr>
          <w:trHeight w:val="126"/>
        </w:trPr>
        <w:tc>
          <w:tcPr>
            <w:tcW w:w="1499" w:type="dxa"/>
          </w:tcPr>
          <w:p w:rsidR="000A3110" w:rsidRPr="000A3110" w:rsidRDefault="000A3110" w:rsidP="000A3110">
            <w:pPr>
              <w:spacing w:before="0" w:beforeAutospacing="0" w:after="0" w:afterAutospacing="0"/>
              <w:jc w:val="both"/>
              <w:rPr>
                <w:rFonts w:ascii="Times New Roman" w:hAnsi="Times New Roman" w:cs="Times New Roman"/>
                <w:b/>
                <w:lang w:val="uk-UA"/>
              </w:rPr>
            </w:pPr>
            <w:proofErr w:type="spellStart"/>
            <w:r w:rsidRPr="000A3110">
              <w:rPr>
                <w:rFonts w:ascii="Times New Roman" w:hAnsi="Times New Roman" w:cs="Times New Roman"/>
                <w:b/>
                <w:lang w:val="uk-UA"/>
              </w:rPr>
              <w:lastRenderedPageBreak/>
              <w:t>Необ</w:t>
            </w:r>
            <w:proofErr w:type="spellEnd"/>
            <w:r w:rsidRPr="000A3110">
              <w:rPr>
                <w:rFonts w:ascii="Times New Roman" w:hAnsi="Times New Roman" w:cs="Times New Roman"/>
                <w:b/>
              </w:rPr>
              <w:t>’</w:t>
            </w:r>
            <w:proofErr w:type="spellStart"/>
            <w:r w:rsidRPr="000A3110">
              <w:rPr>
                <w:rFonts w:ascii="Times New Roman" w:hAnsi="Times New Roman" w:cs="Times New Roman"/>
                <w:b/>
                <w:lang w:val="uk-UA"/>
              </w:rPr>
              <w:t>єктивне</w:t>
            </w:r>
            <w:proofErr w:type="spellEnd"/>
          </w:p>
          <w:p w:rsidR="000A3110" w:rsidRPr="000A3110" w:rsidRDefault="000A3110" w:rsidP="000A3110">
            <w:pPr>
              <w:spacing w:before="0" w:beforeAutospacing="0" w:after="0" w:afterAutospacing="0"/>
              <w:jc w:val="both"/>
              <w:rPr>
                <w:rFonts w:ascii="Times New Roman" w:hAnsi="Times New Roman" w:cs="Times New Roman"/>
              </w:rPr>
            </w:pPr>
            <w:r w:rsidRPr="000A3110">
              <w:rPr>
                <w:rFonts w:ascii="Times New Roman" w:hAnsi="Times New Roman" w:cs="Times New Roman"/>
                <w:b/>
                <w:lang w:val="uk-UA"/>
              </w:rPr>
              <w:t>оцінювання результатів навчання здобувачів</w:t>
            </w:r>
          </w:p>
        </w:tc>
        <w:tc>
          <w:tcPr>
            <w:tcW w:w="1544" w:type="dxa"/>
          </w:tcPr>
          <w:p w:rsidR="000A3110" w:rsidRPr="000A3110" w:rsidRDefault="000A3110" w:rsidP="000A3110">
            <w:pPr>
              <w:spacing w:before="0" w:beforeAutospacing="0" w:after="0" w:afterAutospacing="0"/>
              <w:jc w:val="both"/>
              <w:rPr>
                <w:rFonts w:ascii="Times New Roman" w:hAnsi="Times New Roman" w:cs="Times New Roman"/>
                <w:b/>
                <w:lang w:val="uk-UA"/>
              </w:rPr>
            </w:pPr>
            <w:r w:rsidRPr="000A3110">
              <w:rPr>
                <w:rFonts w:ascii="Times New Roman" w:hAnsi="Times New Roman" w:cs="Times New Roman"/>
                <w:b/>
                <w:lang w:val="uk-UA"/>
              </w:rPr>
              <w:t>Педагогічні працівники</w:t>
            </w:r>
          </w:p>
        </w:tc>
        <w:tc>
          <w:tcPr>
            <w:tcW w:w="2839"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Свідоме завищення або заниження оцінки результатів навчання</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-усні відповіді;</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-домашні роботи;</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-контрольні роботи;</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 xml:space="preserve">-лабораторні та </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практичні роботи;</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-ДПА;</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-тематичне оцінювання;</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 моніторинги;</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w:t>
            </w:r>
            <w:proofErr w:type="spellStart"/>
            <w:r w:rsidRPr="000A3110">
              <w:rPr>
                <w:rFonts w:ascii="Times New Roman" w:hAnsi="Times New Roman" w:cs="Times New Roman"/>
                <w:lang w:val="uk-UA"/>
              </w:rPr>
              <w:t>олімпіадні</w:t>
            </w:r>
            <w:proofErr w:type="spellEnd"/>
            <w:r w:rsidRPr="000A3110">
              <w:rPr>
                <w:rFonts w:ascii="Times New Roman" w:hAnsi="Times New Roman" w:cs="Times New Roman"/>
                <w:lang w:val="uk-UA"/>
              </w:rPr>
              <w:t xml:space="preserve"> та конкурсні роботи</w:t>
            </w:r>
          </w:p>
          <w:p w:rsidR="000A3110" w:rsidRPr="000A3110" w:rsidRDefault="000A3110" w:rsidP="000A3110">
            <w:pPr>
              <w:spacing w:before="0" w:beforeAutospacing="0" w:after="0" w:afterAutospacing="0"/>
              <w:jc w:val="both"/>
              <w:rPr>
                <w:rFonts w:ascii="Times New Roman" w:hAnsi="Times New Roman" w:cs="Times New Roman"/>
                <w:lang w:val="uk-UA"/>
              </w:rPr>
            </w:pPr>
          </w:p>
        </w:tc>
        <w:tc>
          <w:tcPr>
            <w:tcW w:w="2765" w:type="dxa"/>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p>
        </w:tc>
        <w:tc>
          <w:tcPr>
            <w:tcW w:w="2220" w:type="dxa"/>
          </w:tcPr>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Адміністрація закладу, атестаційні  комісії усіх рівнів</w:t>
            </w:r>
          </w:p>
        </w:tc>
      </w:tr>
      <w:tr w:rsidR="000A3110" w:rsidRPr="009E21C3" w:rsidTr="00436637">
        <w:trPr>
          <w:trHeight w:val="886"/>
        </w:trPr>
        <w:tc>
          <w:tcPr>
            <w:tcW w:w="1499" w:type="dxa"/>
          </w:tcPr>
          <w:p w:rsidR="000A3110" w:rsidRPr="000A3110" w:rsidRDefault="000A3110" w:rsidP="000A3110">
            <w:pPr>
              <w:spacing w:before="0" w:beforeAutospacing="0" w:after="0" w:afterAutospacing="0"/>
              <w:jc w:val="both"/>
              <w:rPr>
                <w:rFonts w:ascii="Times New Roman" w:hAnsi="Times New Roman" w:cs="Times New Roman"/>
                <w:b/>
                <w:lang w:val="uk-UA"/>
              </w:rPr>
            </w:pPr>
            <w:r w:rsidRPr="000A3110">
              <w:rPr>
                <w:rFonts w:ascii="Times New Roman" w:hAnsi="Times New Roman" w:cs="Times New Roman"/>
                <w:b/>
                <w:lang w:val="uk-UA"/>
              </w:rPr>
              <w:t>Обман:</w:t>
            </w: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Фальсифікація</w:t>
            </w:r>
          </w:p>
        </w:tc>
        <w:tc>
          <w:tcPr>
            <w:tcW w:w="1544" w:type="dxa"/>
            <w:vMerge w:val="restart"/>
          </w:tcPr>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b/>
                <w:lang w:val="uk-UA"/>
              </w:rPr>
            </w:pPr>
            <w:r w:rsidRPr="000A3110">
              <w:rPr>
                <w:rFonts w:ascii="Times New Roman" w:hAnsi="Times New Roman" w:cs="Times New Roman"/>
                <w:b/>
                <w:lang w:val="uk-UA"/>
              </w:rPr>
              <w:t>Педагогічні працівники</w:t>
            </w:r>
          </w:p>
          <w:p w:rsidR="000A3110" w:rsidRPr="000A3110" w:rsidRDefault="000A3110" w:rsidP="000A3110">
            <w:pPr>
              <w:spacing w:before="0" w:beforeAutospacing="0" w:after="0" w:afterAutospacing="0"/>
              <w:jc w:val="both"/>
              <w:rPr>
                <w:rFonts w:ascii="Times New Roman" w:hAnsi="Times New Roman" w:cs="Times New Roman"/>
                <w:b/>
                <w:lang w:val="uk-UA"/>
              </w:rPr>
            </w:pPr>
            <w:r w:rsidRPr="000A3110">
              <w:rPr>
                <w:rFonts w:ascii="Times New Roman" w:hAnsi="Times New Roman" w:cs="Times New Roman"/>
                <w:b/>
                <w:lang w:val="uk-UA"/>
              </w:rPr>
              <w:t xml:space="preserve">як автори </w:t>
            </w:r>
          </w:p>
        </w:tc>
        <w:tc>
          <w:tcPr>
            <w:tcW w:w="2839" w:type="dxa"/>
            <w:vMerge w:val="restart"/>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Навчально-методичні освітні продукти, створені педагогічними працівниками:</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-методичні рекомендації;</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-навчальний посібник;</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-навчально-методичний посібник</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-наочний посібник;</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-практичний посібник;</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-навчальний наочний посібник;</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-збірка;</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-методична збірка</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-методичний вісник;</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-стаття;</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-методична розробка</w:t>
            </w:r>
          </w:p>
        </w:tc>
        <w:tc>
          <w:tcPr>
            <w:tcW w:w="2765" w:type="dxa"/>
            <w:vMerge w:val="restart"/>
          </w:tcPr>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У випадку встановлення порушень такого порядку:</w:t>
            </w:r>
          </w:p>
          <w:p w:rsidR="000A3110" w:rsidRPr="000A3110" w:rsidRDefault="000C01A6" w:rsidP="000A3110">
            <w:pPr>
              <w:spacing w:before="0" w:beforeAutospacing="0" w:after="0" w:afterAutospacing="0"/>
              <w:jc w:val="both"/>
              <w:rPr>
                <w:rFonts w:ascii="Times New Roman" w:hAnsi="Times New Roman" w:cs="Times New Roman"/>
                <w:lang w:val="uk-UA"/>
              </w:rPr>
            </w:pPr>
            <w:r>
              <w:rPr>
                <w:rFonts w:ascii="Times New Roman" w:hAnsi="Times New Roman" w:cs="Times New Roman"/>
                <w:lang w:val="uk-UA"/>
              </w:rPr>
              <w:t>а</w:t>
            </w:r>
            <w:r w:rsidR="00FB003E">
              <w:rPr>
                <w:rFonts w:ascii="Times New Roman" w:hAnsi="Times New Roman" w:cs="Times New Roman"/>
                <w:lang w:val="uk-UA"/>
              </w:rPr>
              <w:t xml:space="preserve">) </w:t>
            </w:r>
            <w:r w:rsidR="000A3110" w:rsidRPr="000A3110">
              <w:rPr>
                <w:rFonts w:ascii="Times New Roman" w:hAnsi="Times New Roman" w:cs="Times New Roman"/>
                <w:lang w:val="uk-UA"/>
              </w:rPr>
              <w:t>представлення у методичних розробках, публікаціях чужих розроб</w:t>
            </w:r>
            <w:r w:rsidR="00FB003E">
              <w:rPr>
                <w:rFonts w:ascii="Times New Roman" w:hAnsi="Times New Roman" w:cs="Times New Roman"/>
                <w:lang w:val="uk-UA"/>
              </w:rPr>
              <w:t xml:space="preserve">ок, ідей, синтезу </w:t>
            </w:r>
            <w:r w:rsidR="000A3110" w:rsidRPr="000A3110">
              <w:rPr>
                <w:rFonts w:ascii="Times New Roman" w:hAnsi="Times New Roman" w:cs="Times New Roman"/>
                <w:lang w:val="uk-UA"/>
              </w:rPr>
              <w:t xml:space="preserve"> чужих джерел, використання Інтернету без посилань, фальсифікація наукових</w:t>
            </w:r>
            <w:r w:rsidR="00282622">
              <w:rPr>
                <w:rFonts w:ascii="Times New Roman" w:hAnsi="Times New Roman" w:cs="Times New Roman"/>
                <w:lang w:val="uk-UA"/>
              </w:rPr>
              <w:t xml:space="preserve"> </w:t>
            </w:r>
            <w:r w:rsidR="000A3110" w:rsidRPr="000A3110">
              <w:rPr>
                <w:rFonts w:ascii="Times New Roman" w:hAnsi="Times New Roman" w:cs="Times New Roman"/>
                <w:lang w:val="uk-UA"/>
              </w:rPr>
              <w:t>досліджень, неправдива інформація про власну освітню діяльність</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є підставою для відмови в присвоєнні або позбавлен</w:t>
            </w:r>
            <w:r w:rsidR="00FB003E">
              <w:rPr>
                <w:rFonts w:ascii="Times New Roman" w:hAnsi="Times New Roman" w:cs="Times New Roman"/>
                <w:lang w:val="uk-UA"/>
              </w:rPr>
              <w:t>н</w:t>
            </w:r>
            <w:r w:rsidRPr="000A3110">
              <w:rPr>
                <w:rFonts w:ascii="Times New Roman" w:hAnsi="Times New Roman" w:cs="Times New Roman"/>
                <w:lang w:val="uk-UA"/>
              </w:rPr>
              <w:t>і раніше присвоєного педагогічного звання, кваліфікаційної категорії</w:t>
            </w:r>
          </w:p>
          <w:p w:rsidR="000A3110" w:rsidRPr="000A3110" w:rsidRDefault="000A3110" w:rsidP="000A3110">
            <w:pPr>
              <w:spacing w:before="0" w:beforeAutospacing="0" w:after="0" w:afterAutospacing="0"/>
              <w:jc w:val="both"/>
              <w:rPr>
                <w:rFonts w:ascii="Times New Roman" w:hAnsi="Times New Roman" w:cs="Times New Roman"/>
                <w:lang w:val="uk-UA"/>
              </w:rPr>
            </w:pPr>
          </w:p>
        </w:tc>
        <w:tc>
          <w:tcPr>
            <w:tcW w:w="2220" w:type="dxa"/>
            <w:vMerge w:val="restart"/>
          </w:tcPr>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Педагогічна та методичні  ради</w:t>
            </w:r>
          </w:p>
          <w:p w:rsidR="000A3110" w:rsidRPr="000A3110" w:rsidRDefault="000A3110" w:rsidP="000A3110">
            <w:pPr>
              <w:spacing w:before="0" w:beforeAutospacing="0" w:after="0" w:afterAutospacing="0"/>
              <w:jc w:val="both"/>
              <w:rPr>
                <w:rFonts w:ascii="Times New Roman" w:hAnsi="Times New Roman" w:cs="Times New Roman"/>
                <w:lang w:val="uk-UA"/>
              </w:rPr>
            </w:pPr>
            <w:r w:rsidRPr="000A3110">
              <w:rPr>
                <w:rFonts w:ascii="Times New Roman" w:hAnsi="Times New Roman" w:cs="Times New Roman"/>
                <w:lang w:val="uk-UA"/>
              </w:rPr>
              <w:t>закладу, науково-методична рада методичного кабінету,  атестаційні комісії (закладу освіти, міська)</w:t>
            </w: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p w:rsidR="000A3110" w:rsidRPr="000A3110" w:rsidRDefault="000A3110" w:rsidP="000A3110">
            <w:pPr>
              <w:spacing w:before="0" w:beforeAutospacing="0" w:after="0" w:afterAutospacing="0"/>
              <w:jc w:val="both"/>
              <w:rPr>
                <w:rFonts w:ascii="Times New Roman" w:hAnsi="Times New Roman" w:cs="Times New Roman"/>
                <w:lang w:val="uk-UA"/>
              </w:rPr>
            </w:pPr>
          </w:p>
        </w:tc>
      </w:tr>
      <w:tr w:rsidR="000A3110" w:rsidRPr="00511745" w:rsidTr="00436637">
        <w:trPr>
          <w:trHeight w:val="198"/>
        </w:trPr>
        <w:tc>
          <w:tcPr>
            <w:tcW w:w="1499" w:type="dxa"/>
          </w:tcPr>
          <w:p w:rsidR="000A3110" w:rsidRDefault="000A3110" w:rsidP="00B16035">
            <w:pPr>
              <w:rPr>
                <w:rFonts w:ascii="Times New Roman" w:hAnsi="Times New Roman" w:cs="Times New Roman"/>
                <w:sz w:val="24"/>
                <w:szCs w:val="24"/>
                <w:lang w:val="uk-UA"/>
              </w:rPr>
            </w:pPr>
          </w:p>
          <w:p w:rsidR="000A3110" w:rsidRDefault="000A3110" w:rsidP="00B16035">
            <w:pPr>
              <w:rPr>
                <w:rFonts w:ascii="Times New Roman" w:hAnsi="Times New Roman" w:cs="Times New Roman"/>
                <w:sz w:val="24"/>
                <w:szCs w:val="24"/>
                <w:lang w:val="uk-UA"/>
              </w:rPr>
            </w:pPr>
          </w:p>
          <w:p w:rsidR="000A3110" w:rsidRDefault="000A3110" w:rsidP="00B16035">
            <w:pPr>
              <w:rPr>
                <w:rFonts w:ascii="Times New Roman" w:hAnsi="Times New Roman" w:cs="Times New Roman"/>
                <w:sz w:val="24"/>
                <w:szCs w:val="24"/>
                <w:lang w:val="uk-UA"/>
              </w:rPr>
            </w:pPr>
          </w:p>
          <w:p w:rsidR="000A3110" w:rsidRDefault="000A3110" w:rsidP="00B16035">
            <w:pPr>
              <w:rPr>
                <w:rFonts w:ascii="Times New Roman" w:hAnsi="Times New Roman" w:cs="Times New Roman"/>
                <w:sz w:val="24"/>
                <w:szCs w:val="24"/>
                <w:lang w:val="uk-UA"/>
              </w:rPr>
            </w:pPr>
            <w:r>
              <w:rPr>
                <w:rFonts w:ascii="Times New Roman" w:hAnsi="Times New Roman" w:cs="Times New Roman"/>
                <w:sz w:val="24"/>
                <w:szCs w:val="24"/>
                <w:lang w:val="uk-UA"/>
              </w:rPr>
              <w:t>Фабрикація</w:t>
            </w:r>
          </w:p>
          <w:p w:rsidR="000A3110" w:rsidRDefault="000A3110" w:rsidP="00B16035">
            <w:pPr>
              <w:rPr>
                <w:rFonts w:ascii="Times New Roman" w:hAnsi="Times New Roman" w:cs="Times New Roman"/>
                <w:sz w:val="24"/>
                <w:szCs w:val="24"/>
                <w:lang w:val="uk-UA"/>
              </w:rPr>
            </w:pPr>
          </w:p>
          <w:p w:rsidR="000A3110" w:rsidRDefault="000A3110" w:rsidP="00B16035">
            <w:pPr>
              <w:rPr>
                <w:rFonts w:ascii="Times New Roman" w:hAnsi="Times New Roman" w:cs="Times New Roman"/>
                <w:sz w:val="24"/>
                <w:szCs w:val="24"/>
                <w:lang w:val="uk-UA"/>
              </w:rPr>
            </w:pPr>
          </w:p>
        </w:tc>
        <w:tc>
          <w:tcPr>
            <w:tcW w:w="1544" w:type="dxa"/>
            <w:vMerge/>
          </w:tcPr>
          <w:p w:rsidR="000A3110" w:rsidRDefault="000A3110" w:rsidP="00B16035">
            <w:pPr>
              <w:rPr>
                <w:rFonts w:ascii="Times New Roman" w:hAnsi="Times New Roman" w:cs="Times New Roman"/>
                <w:sz w:val="24"/>
                <w:szCs w:val="24"/>
                <w:lang w:val="uk-UA"/>
              </w:rPr>
            </w:pPr>
          </w:p>
        </w:tc>
        <w:tc>
          <w:tcPr>
            <w:tcW w:w="2839" w:type="dxa"/>
            <w:vMerge/>
          </w:tcPr>
          <w:p w:rsidR="000A3110" w:rsidRDefault="000A3110" w:rsidP="00B16035">
            <w:pPr>
              <w:rPr>
                <w:rFonts w:ascii="Times New Roman" w:hAnsi="Times New Roman" w:cs="Times New Roman"/>
                <w:sz w:val="24"/>
                <w:szCs w:val="24"/>
                <w:lang w:val="uk-UA"/>
              </w:rPr>
            </w:pPr>
          </w:p>
        </w:tc>
        <w:tc>
          <w:tcPr>
            <w:tcW w:w="2765" w:type="dxa"/>
            <w:vMerge/>
          </w:tcPr>
          <w:p w:rsidR="000A3110" w:rsidRPr="00511745" w:rsidRDefault="000A3110" w:rsidP="00B16035">
            <w:pPr>
              <w:rPr>
                <w:rFonts w:ascii="Times New Roman" w:hAnsi="Times New Roman" w:cs="Times New Roman"/>
                <w:sz w:val="24"/>
                <w:szCs w:val="24"/>
                <w:lang w:val="uk-UA"/>
              </w:rPr>
            </w:pPr>
          </w:p>
        </w:tc>
        <w:tc>
          <w:tcPr>
            <w:tcW w:w="2220" w:type="dxa"/>
            <w:vMerge/>
          </w:tcPr>
          <w:p w:rsidR="000A3110" w:rsidRPr="00511745" w:rsidRDefault="000A3110" w:rsidP="00B16035">
            <w:pPr>
              <w:rPr>
                <w:rFonts w:ascii="Times New Roman" w:hAnsi="Times New Roman" w:cs="Times New Roman"/>
                <w:sz w:val="24"/>
                <w:szCs w:val="24"/>
                <w:lang w:val="uk-UA"/>
              </w:rPr>
            </w:pPr>
          </w:p>
        </w:tc>
      </w:tr>
      <w:tr w:rsidR="000A3110" w:rsidRPr="00511745" w:rsidTr="00FB003E">
        <w:trPr>
          <w:trHeight w:val="1000"/>
        </w:trPr>
        <w:tc>
          <w:tcPr>
            <w:tcW w:w="1499" w:type="dxa"/>
          </w:tcPr>
          <w:p w:rsidR="000A3110" w:rsidRDefault="000A3110" w:rsidP="00B16035">
            <w:pPr>
              <w:rPr>
                <w:rFonts w:ascii="Times New Roman" w:hAnsi="Times New Roman" w:cs="Times New Roman"/>
                <w:sz w:val="24"/>
                <w:szCs w:val="24"/>
                <w:lang w:val="uk-UA"/>
              </w:rPr>
            </w:pPr>
          </w:p>
          <w:p w:rsidR="000A3110" w:rsidRDefault="000A3110" w:rsidP="00B16035">
            <w:pPr>
              <w:rPr>
                <w:rFonts w:ascii="Times New Roman" w:hAnsi="Times New Roman" w:cs="Times New Roman"/>
                <w:sz w:val="24"/>
                <w:szCs w:val="24"/>
                <w:lang w:val="uk-UA"/>
              </w:rPr>
            </w:pPr>
            <w:r>
              <w:rPr>
                <w:rFonts w:ascii="Times New Roman" w:hAnsi="Times New Roman" w:cs="Times New Roman"/>
                <w:sz w:val="24"/>
                <w:szCs w:val="24"/>
                <w:lang w:val="uk-UA"/>
              </w:rPr>
              <w:t>Плагіат</w:t>
            </w:r>
          </w:p>
        </w:tc>
        <w:tc>
          <w:tcPr>
            <w:tcW w:w="1544" w:type="dxa"/>
            <w:vMerge/>
          </w:tcPr>
          <w:p w:rsidR="000A3110" w:rsidRDefault="000A3110" w:rsidP="00B16035">
            <w:pPr>
              <w:rPr>
                <w:rFonts w:ascii="Times New Roman" w:hAnsi="Times New Roman" w:cs="Times New Roman"/>
                <w:sz w:val="24"/>
                <w:szCs w:val="24"/>
                <w:lang w:val="uk-UA"/>
              </w:rPr>
            </w:pPr>
          </w:p>
        </w:tc>
        <w:tc>
          <w:tcPr>
            <w:tcW w:w="2839" w:type="dxa"/>
            <w:vMerge/>
          </w:tcPr>
          <w:p w:rsidR="000A3110" w:rsidRDefault="000A3110" w:rsidP="00B16035">
            <w:pPr>
              <w:rPr>
                <w:rFonts w:ascii="Times New Roman" w:hAnsi="Times New Roman" w:cs="Times New Roman"/>
                <w:sz w:val="24"/>
                <w:szCs w:val="24"/>
                <w:lang w:val="uk-UA"/>
              </w:rPr>
            </w:pPr>
          </w:p>
        </w:tc>
        <w:tc>
          <w:tcPr>
            <w:tcW w:w="2765" w:type="dxa"/>
            <w:vMerge/>
          </w:tcPr>
          <w:p w:rsidR="000A3110" w:rsidRPr="00511745" w:rsidRDefault="000A3110" w:rsidP="00B16035">
            <w:pPr>
              <w:rPr>
                <w:rFonts w:ascii="Times New Roman" w:hAnsi="Times New Roman" w:cs="Times New Roman"/>
                <w:sz w:val="24"/>
                <w:szCs w:val="24"/>
                <w:lang w:val="uk-UA"/>
              </w:rPr>
            </w:pPr>
          </w:p>
        </w:tc>
        <w:tc>
          <w:tcPr>
            <w:tcW w:w="2220" w:type="dxa"/>
            <w:vMerge/>
          </w:tcPr>
          <w:p w:rsidR="000A3110" w:rsidRPr="00511745" w:rsidRDefault="000A3110" w:rsidP="00B16035">
            <w:pPr>
              <w:rPr>
                <w:rFonts w:ascii="Times New Roman" w:hAnsi="Times New Roman" w:cs="Times New Roman"/>
                <w:sz w:val="24"/>
                <w:szCs w:val="24"/>
                <w:lang w:val="uk-UA"/>
              </w:rPr>
            </w:pPr>
          </w:p>
        </w:tc>
      </w:tr>
    </w:tbl>
    <w:p w:rsidR="000A3110" w:rsidRDefault="000A3110" w:rsidP="000A3110">
      <w:pPr>
        <w:spacing w:after="0"/>
        <w:jc w:val="center"/>
        <w:rPr>
          <w:b/>
          <w:sz w:val="28"/>
          <w:szCs w:val="28"/>
          <w:lang w:val="uk-UA"/>
        </w:rPr>
      </w:pPr>
      <w:r w:rsidRPr="005E1C86">
        <w:rPr>
          <w:b/>
          <w:sz w:val="28"/>
          <w:szCs w:val="28"/>
          <w:lang w:val="en-US"/>
        </w:rPr>
        <w:t>V</w:t>
      </w:r>
      <w:r>
        <w:rPr>
          <w:b/>
          <w:sz w:val="28"/>
          <w:szCs w:val="28"/>
          <w:lang w:val="uk-UA"/>
        </w:rPr>
        <w:t>.</w:t>
      </w:r>
      <w:r w:rsidR="00FB003E">
        <w:rPr>
          <w:b/>
          <w:sz w:val="28"/>
          <w:szCs w:val="28"/>
          <w:lang w:val="uk-UA"/>
        </w:rPr>
        <w:t xml:space="preserve"> </w:t>
      </w:r>
      <w:r>
        <w:rPr>
          <w:b/>
          <w:sz w:val="28"/>
          <w:szCs w:val="28"/>
          <w:lang w:val="uk-UA"/>
        </w:rPr>
        <w:t>Комісія з питань академічної доброчесності</w:t>
      </w:r>
    </w:p>
    <w:p w:rsidR="000A3110" w:rsidRDefault="000A3110" w:rsidP="000A3110">
      <w:pPr>
        <w:spacing w:after="0"/>
        <w:jc w:val="center"/>
        <w:rPr>
          <w:b/>
          <w:sz w:val="28"/>
          <w:szCs w:val="28"/>
          <w:lang w:val="uk-UA"/>
        </w:rPr>
      </w:pPr>
      <w:r>
        <w:rPr>
          <w:b/>
          <w:sz w:val="28"/>
          <w:szCs w:val="28"/>
          <w:lang w:val="uk-UA"/>
        </w:rPr>
        <w:t>та етики педагогічних працівників</w:t>
      </w:r>
    </w:p>
    <w:p w:rsidR="000A3110" w:rsidRDefault="000A3110" w:rsidP="00436637">
      <w:pPr>
        <w:spacing w:before="0" w:beforeAutospacing="0" w:after="0" w:afterAutospacing="0"/>
        <w:jc w:val="both"/>
        <w:rPr>
          <w:sz w:val="28"/>
          <w:szCs w:val="28"/>
          <w:lang w:val="uk-UA"/>
        </w:rPr>
      </w:pPr>
      <w:r w:rsidRPr="00017D8D">
        <w:rPr>
          <w:sz w:val="28"/>
          <w:szCs w:val="28"/>
          <w:lang w:val="uk-UA"/>
        </w:rPr>
        <w:t>5</w:t>
      </w:r>
      <w:r>
        <w:rPr>
          <w:sz w:val="28"/>
          <w:szCs w:val="28"/>
          <w:lang w:val="uk-UA"/>
        </w:rPr>
        <w:t>.1.Комісія</w:t>
      </w:r>
      <w:r w:rsidR="00FB003E">
        <w:rPr>
          <w:sz w:val="28"/>
          <w:szCs w:val="28"/>
          <w:lang w:val="uk-UA"/>
        </w:rPr>
        <w:t xml:space="preserve">  </w:t>
      </w:r>
      <w:r w:rsidRPr="005E1C86">
        <w:rPr>
          <w:sz w:val="28"/>
          <w:szCs w:val="28"/>
          <w:lang w:val="uk-UA"/>
        </w:rPr>
        <w:t>з питань ак</w:t>
      </w:r>
      <w:r>
        <w:rPr>
          <w:sz w:val="28"/>
          <w:szCs w:val="28"/>
          <w:lang w:val="uk-UA"/>
        </w:rPr>
        <w:t>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0A3110" w:rsidRDefault="000A3110" w:rsidP="00436637">
      <w:pPr>
        <w:spacing w:before="0" w:beforeAutospacing="0" w:after="0" w:afterAutospacing="0"/>
        <w:jc w:val="both"/>
        <w:rPr>
          <w:sz w:val="28"/>
          <w:szCs w:val="28"/>
          <w:lang w:val="uk-UA"/>
        </w:rPr>
      </w:pPr>
      <w:r w:rsidRPr="00017D8D">
        <w:rPr>
          <w:sz w:val="28"/>
          <w:szCs w:val="28"/>
        </w:rPr>
        <w:t>5</w:t>
      </w:r>
      <w:r w:rsidR="00FB003E">
        <w:rPr>
          <w:sz w:val="28"/>
          <w:szCs w:val="28"/>
          <w:lang w:val="uk-UA"/>
        </w:rPr>
        <w:t>.2. До складу к</w:t>
      </w:r>
      <w:r>
        <w:rPr>
          <w:sz w:val="28"/>
          <w:szCs w:val="28"/>
          <w:lang w:val="uk-UA"/>
        </w:rPr>
        <w:t>омісії входять представники педагогічного колективу та батьківської громади.</w:t>
      </w:r>
    </w:p>
    <w:p w:rsidR="000A3110" w:rsidRDefault="00FB003E" w:rsidP="00436637">
      <w:pPr>
        <w:spacing w:before="0" w:beforeAutospacing="0" w:after="0" w:afterAutospacing="0"/>
        <w:ind w:firstLine="708"/>
        <w:jc w:val="both"/>
        <w:rPr>
          <w:sz w:val="28"/>
          <w:szCs w:val="28"/>
          <w:lang w:val="uk-UA"/>
        </w:rPr>
      </w:pPr>
      <w:r>
        <w:rPr>
          <w:sz w:val="28"/>
          <w:szCs w:val="28"/>
          <w:lang w:val="uk-UA"/>
        </w:rPr>
        <w:t>Персональний склад  к</w:t>
      </w:r>
      <w:r w:rsidR="000A3110">
        <w:rPr>
          <w:sz w:val="28"/>
          <w:szCs w:val="28"/>
          <w:lang w:val="uk-UA"/>
        </w:rPr>
        <w:t>омісії затверджується рішенням педагогічної ради.</w:t>
      </w:r>
    </w:p>
    <w:p w:rsidR="000A3110" w:rsidRDefault="00FB003E" w:rsidP="00436637">
      <w:pPr>
        <w:spacing w:before="0" w:beforeAutospacing="0" w:after="0" w:afterAutospacing="0"/>
        <w:ind w:firstLine="708"/>
        <w:jc w:val="both"/>
        <w:rPr>
          <w:sz w:val="28"/>
          <w:szCs w:val="28"/>
          <w:lang w:val="uk-UA"/>
        </w:rPr>
      </w:pPr>
      <w:r>
        <w:rPr>
          <w:sz w:val="28"/>
          <w:szCs w:val="28"/>
          <w:lang w:val="uk-UA"/>
        </w:rPr>
        <w:t>Термін повноважень к</w:t>
      </w:r>
      <w:r w:rsidR="000A3110">
        <w:rPr>
          <w:sz w:val="28"/>
          <w:szCs w:val="28"/>
          <w:lang w:val="uk-UA"/>
        </w:rPr>
        <w:t>омісії -</w:t>
      </w:r>
      <w:r w:rsidR="000A3110" w:rsidRPr="007655D8">
        <w:rPr>
          <w:sz w:val="28"/>
          <w:szCs w:val="28"/>
          <w:lang w:val="uk-UA"/>
        </w:rPr>
        <w:t xml:space="preserve"> 1</w:t>
      </w:r>
      <w:r w:rsidR="000A3110">
        <w:rPr>
          <w:sz w:val="28"/>
          <w:szCs w:val="28"/>
          <w:lang w:val="uk-UA"/>
        </w:rPr>
        <w:t xml:space="preserve"> рік.</w:t>
      </w:r>
    </w:p>
    <w:p w:rsidR="000A3110" w:rsidRPr="005E1C86" w:rsidRDefault="000A3110" w:rsidP="00436637">
      <w:pPr>
        <w:spacing w:before="0" w:beforeAutospacing="0" w:after="0" w:afterAutospacing="0"/>
        <w:jc w:val="both"/>
        <w:rPr>
          <w:sz w:val="28"/>
          <w:szCs w:val="28"/>
          <w:lang w:val="uk-UA"/>
        </w:rPr>
      </w:pPr>
      <w:r w:rsidRPr="007655D8">
        <w:rPr>
          <w:sz w:val="28"/>
          <w:szCs w:val="28"/>
          <w:lang w:val="uk-UA"/>
        </w:rPr>
        <w:t>5</w:t>
      </w:r>
      <w:r>
        <w:rPr>
          <w:sz w:val="28"/>
          <w:szCs w:val="28"/>
          <w:lang w:val="uk-UA"/>
        </w:rPr>
        <w:t>.3.Комісія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w:t>
      </w:r>
      <w:r w:rsidR="00FB003E">
        <w:rPr>
          <w:sz w:val="28"/>
          <w:szCs w:val="28"/>
          <w:lang w:val="uk-UA"/>
        </w:rPr>
        <w:t>су.</w:t>
      </w:r>
    </w:p>
    <w:sectPr w:rsidR="000A3110" w:rsidRPr="005E1C86" w:rsidSect="000A3110">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13DA"/>
    <w:multiLevelType w:val="hybridMultilevel"/>
    <w:tmpl w:val="C8561D14"/>
    <w:lvl w:ilvl="0" w:tplc="C0EE16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85312AD"/>
    <w:multiLevelType w:val="hybridMultilevel"/>
    <w:tmpl w:val="3CC01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A04F71"/>
    <w:multiLevelType w:val="hybridMultilevel"/>
    <w:tmpl w:val="DC0C65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B812C63"/>
    <w:multiLevelType w:val="hybridMultilevel"/>
    <w:tmpl w:val="370A0D7E"/>
    <w:lvl w:ilvl="0" w:tplc="14CADBFE">
      <w:numFmt w:val="bullet"/>
      <w:lvlText w:val="•"/>
      <w:lvlJc w:val="left"/>
      <w:pPr>
        <w:ind w:left="504"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72190A76"/>
    <w:multiLevelType w:val="hybridMultilevel"/>
    <w:tmpl w:val="1D7ED8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C300DCD"/>
    <w:multiLevelType w:val="hybridMultilevel"/>
    <w:tmpl w:val="5FBC46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DE45EF0"/>
    <w:multiLevelType w:val="hybridMultilevel"/>
    <w:tmpl w:val="32461662"/>
    <w:lvl w:ilvl="0" w:tplc="14CADBFE">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65776"/>
    <w:rsid w:val="00094FA0"/>
    <w:rsid w:val="000A3110"/>
    <w:rsid w:val="000C01A6"/>
    <w:rsid w:val="001846A3"/>
    <w:rsid w:val="00243704"/>
    <w:rsid w:val="00282622"/>
    <w:rsid w:val="00363264"/>
    <w:rsid w:val="003656BF"/>
    <w:rsid w:val="003C70EC"/>
    <w:rsid w:val="00436637"/>
    <w:rsid w:val="006E1196"/>
    <w:rsid w:val="0081209A"/>
    <w:rsid w:val="009105BF"/>
    <w:rsid w:val="009965FC"/>
    <w:rsid w:val="009D7976"/>
    <w:rsid w:val="00A56EAC"/>
    <w:rsid w:val="00A65776"/>
    <w:rsid w:val="00B20818"/>
    <w:rsid w:val="00B70DAE"/>
    <w:rsid w:val="00C548DD"/>
    <w:rsid w:val="00C80FCC"/>
    <w:rsid w:val="00CA6513"/>
    <w:rsid w:val="00D30033"/>
    <w:rsid w:val="00D307E2"/>
    <w:rsid w:val="00D61E5D"/>
    <w:rsid w:val="00ED7060"/>
    <w:rsid w:val="00FB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3AE9"/>
  <w15:docId w15:val="{D5F018BB-2C31-4F9D-8C23-2F981F63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04"/>
    <w:pPr>
      <w:spacing w:before="100" w:beforeAutospacing="1" w:after="100" w:afterAutospacing="1"/>
    </w:pPr>
    <w:rPr>
      <w:sz w:val="24"/>
      <w:szCs w:val="24"/>
    </w:rPr>
  </w:style>
  <w:style w:type="paragraph" w:styleId="3">
    <w:name w:val="heading 3"/>
    <w:basedOn w:val="a"/>
    <w:link w:val="30"/>
    <w:qFormat/>
    <w:rsid w:val="00243704"/>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43704"/>
    <w:rPr>
      <w:b/>
      <w:bCs/>
      <w:sz w:val="27"/>
      <w:szCs w:val="27"/>
    </w:rPr>
  </w:style>
  <w:style w:type="paragraph" w:styleId="a3">
    <w:name w:val="Title"/>
    <w:basedOn w:val="a"/>
    <w:next w:val="a"/>
    <w:link w:val="a4"/>
    <w:qFormat/>
    <w:rsid w:val="0024370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243704"/>
    <w:rPr>
      <w:rFonts w:asciiTheme="majorHAnsi" w:eastAsiaTheme="majorEastAsia" w:hAnsiTheme="majorHAnsi" w:cstheme="majorBidi"/>
      <w:b/>
      <w:bCs/>
      <w:kern w:val="28"/>
      <w:sz w:val="32"/>
      <w:szCs w:val="32"/>
    </w:rPr>
  </w:style>
  <w:style w:type="paragraph" w:styleId="a5">
    <w:name w:val="Subtitle"/>
    <w:basedOn w:val="a"/>
    <w:next w:val="a"/>
    <w:link w:val="a6"/>
    <w:qFormat/>
    <w:rsid w:val="0024370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243704"/>
    <w:rPr>
      <w:rFonts w:asciiTheme="majorHAnsi" w:eastAsiaTheme="majorEastAsia" w:hAnsiTheme="majorHAnsi" w:cstheme="majorBidi"/>
      <w:sz w:val="24"/>
      <w:szCs w:val="24"/>
    </w:rPr>
  </w:style>
  <w:style w:type="character" w:styleId="a7">
    <w:name w:val="Book Title"/>
    <w:basedOn w:val="a0"/>
    <w:uiPriority w:val="33"/>
    <w:qFormat/>
    <w:rsid w:val="00243704"/>
    <w:rPr>
      <w:b/>
      <w:bCs/>
      <w:smallCaps/>
      <w:spacing w:val="5"/>
    </w:rPr>
  </w:style>
  <w:style w:type="paragraph" w:customStyle="1" w:styleId="Default">
    <w:name w:val="Default"/>
    <w:rsid w:val="00A65776"/>
    <w:pPr>
      <w:autoSpaceDE w:val="0"/>
      <w:autoSpaceDN w:val="0"/>
      <w:adjustRightInd w:val="0"/>
    </w:pPr>
    <w:rPr>
      <w:color w:val="000000"/>
      <w:sz w:val="24"/>
      <w:szCs w:val="24"/>
    </w:rPr>
  </w:style>
  <w:style w:type="table" w:styleId="a8">
    <w:name w:val="Table Grid"/>
    <w:basedOn w:val="a1"/>
    <w:uiPriority w:val="59"/>
    <w:rsid w:val="000A31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12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92E1-D0B9-4DB0-A7C6-A20F8D3E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1331</Words>
  <Characters>7587</Characters>
  <Application>Microsoft Office Word</Application>
  <DocSecurity>0</DocSecurity>
  <Lines>63</Lines>
  <Paragraphs>17</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Валентина</cp:lastModifiedBy>
  <cp:revision>16</cp:revision>
  <cp:lastPrinted>2019-12-13T06:55:00Z</cp:lastPrinted>
  <dcterms:created xsi:type="dcterms:W3CDTF">2019-11-05T11:22:00Z</dcterms:created>
  <dcterms:modified xsi:type="dcterms:W3CDTF">2021-01-21T14:30:00Z</dcterms:modified>
</cp:coreProperties>
</file>