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EB" w:rsidRPr="003B0DEB" w:rsidRDefault="003B0DEB" w:rsidP="003B0D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3B0DEB">
        <w:rPr>
          <w:rFonts w:ascii="Times New Roman" w:eastAsia="Times New Roman" w:hAnsi="Times New Roman" w:cs="Times New Roman"/>
          <w:b/>
          <w:sz w:val="32"/>
          <w:szCs w:val="24"/>
        </w:rPr>
        <w:t>Матеріально – технічне забезпечення закладу.</w:t>
      </w:r>
    </w:p>
    <w:p w:rsidR="003B0DEB" w:rsidRDefault="003B0DEB" w:rsidP="003B0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219" w:type="pct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5648"/>
        <w:gridCol w:w="845"/>
        <w:gridCol w:w="778"/>
        <w:gridCol w:w="1127"/>
        <w:gridCol w:w="4649"/>
        <w:gridCol w:w="797"/>
        <w:gridCol w:w="1133"/>
      </w:tblGrid>
      <w:tr w:rsidR="003B0DEB" w:rsidRPr="003B0DEB" w:rsidTr="003B0DEB">
        <w:trPr>
          <w:tblCellSpacing w:w="0" w:type="dxa"/>
        </w:trPr>
        <w:tc>
          <w:tcPr>
            <w:tcW w:w="5000" w:type="pct"/>
            <w:gridSpan w:val="8"/>
            <w:noWrap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Назва показника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№</w:t>
            </w: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</w:r>
            <w:proofErr w:type="spellStart"/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ряд-</w:t>
            </w:r>
            <w:proofErr w:type="spellEnd"/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</w:r>
            <w:proofErr w:type="spellStart"/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ка</w:t>
            </w:r>
            <w:proofErr w:type="spellEnd"/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Усьо-</w:t>
            </w:r>
            <w:proofErr w:type="spellEnd"/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</w:r>
            <w:proofErr w:type="spellStart"/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го</w:t>
            </w:r>
            <w:proofErr w:type="spellEnd"/>
          </w:p>
        </w:tc>
        <w:tc>
          <w:tcPr>
            <w:tcW w:w="1825" w:type="pct"/>
            <w:gridSpan w:val="2"/>
            <w:noWrap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Назва показника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№</w:t>
            </w: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</w:r>
            <w:proofErr w:type="spellStart"/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ряд-</w:t>
            </w:r>
            <w:proofErr w:type="spellEnd"/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</w:r>
            <w:proofErr w:type="spellStart"/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ка</w:t>
            </w:r>
            <w:proofErr w:type="spellEnd"/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Усього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А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Б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825" w:type="pct"/>
            <w:gridSpan w:val="2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А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Б</w:t>
            </w:r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Загальна площа всіх приміщень (</w:t>
            </w:r>
            <w:proofErr w:type="spellStart"/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кв.м</w:t>
            </w:r>
            <w:proofErr w:type="spellEnd"/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01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1097</w:t>
            </w:r>
            <w:bookmarkStart w:id="0" w:name="_GoBack"/>
            <w:bookmarkEnd w:id="0"/>
          </w:p>
        </w:tc>
        <w:tc>
          <w:tcPr>
            <w:tcW w:w="1825" w:type="pct"/>
            <w:gridSpan w:val="2"/>
            <w:noWrap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Каналізація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33</w:t>
            </w:r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187" w:type="dxa"/>
              <w:bottom w:w="0" w:type="dxa"/>
              <w:right w:w="0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з них здано в оренду (</w:t>
            </w:r>
            <w:proofErr w:type="spellStart"/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кв.м</w:t>
            </w:r>
            <w:proofErr w:type="spellEnd"/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) 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02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25" w:type="pct"/>
            <w:gridSpan w:val="2"/>
            <w:vMerge w:val="restart"/>
            <w:noWrap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Кількість філій опорних закладів, які мають</w:t>
            </w: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 xml:space="preserve">каналізацію </w:t>
            </w:r>
          </w:p>
        </w:tc>
        <w:tc>
          <w:tcPr>
            <w:tcW w:w="252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34</w:t>
            </w:r>
          </w:p>
        </w:tc>
        <w:tc>
          <w:tcPr>
            <w:tcW w:w="358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Крім того, площа орендованих приміщень (</w:t>
            </w:r>
            <w:proofErr w:type="spellStart"/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кв.м</w:t>
            </w:r>
            <w:proofErr w:type="spellEnd"/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03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25" w:type="pct"/>
            <w:gridSpan w:val="2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vMerge w:val="restart"/>
            <w:noWrap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З рядків 01 та 03 – кількість класних кімнат</w:t>
            </w: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>(включаючи навчальні кабінети і лабораторії)</w:t>
            </w:r>
          </w:p>
        </w:tc>
        <w:tc>
          <w:tcPr>
            <w:tcW w:w="267" w:type="pct"/>
            <w:vMerge w:val="restart"/>
            <w:vAlign w:val="bottom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04</w:t>
            </w:r>
          </w:p>
        </w:tc>
        <w:tc>
          <w:tcPr>
            <w:tcW w:w="246" w:type="pct"/>
            <w:vMerge w:val="restart"/>
            <w:vAlign w:val="bottom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1825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Їдальня або буфет з гарячим харчуванням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35</w:t>
            </w:r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3B0DEB" w:rsidRPr="003B0DEB" w:rsidTr="003B0DEB">
        <w:trPr>
          <w:trHeight w:val="287"/>
          <w:tblCellSpacing w:w="0" w:type="dxa"/>
        </w:trPr>
        <w:tc>
          <w:tcPr>
            <w:tcW w:w="2052" w:type="pct"/>
            <w:gridSpan w:val="2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825" w:type="pct"/>
            <w:gridSpan w:val="2"/>
            <w:vMerge w:val="restart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Кількість філій опорних закладів, які мають</w:t>
            </w: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 xml:space="preserve">їдальню або буфет з гарячим харчуванням </w:t>
            </w:r>
          </w:p>
        </w:tc>
        <w:tc>
          <w:tcPr>
            <w:tcW w:w="252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36</w:t>
            </w:r>
          </w:p>
        </w:tc>
        <w:tc>
          <w:tcPr>
            <w:tcW w:w="358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Їх площа (</w:t>
            </w:r>
            <w:proofErr w:type="spellStart"/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кв.м</w:t>
            </w:r>
            <w:proofErr w:type="spellEnd"/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)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05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361</w:t>
            </w:r>
          </w:p>
        </w:tc>
        <w:tc>
          <w:tcPr>
            <w:tcW w:w="1825" w:type="pct"/>
            <w:gridSpan w:val="2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Кількість навчальних кабінетів, од. </w:t>
            </w:r>
          </w:p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Математики</w:t>
            </w:r>
          </w:p>
        </w:tc>
        <w:tc>
          <w:tcPr>
            <w:tcW w:w="267" w:type="pct"/>
            <w:vMerge w:val="restart"/>
            <w:vAlign w:val="bottom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06</w:t>
            </w:r>
          </w:p>
        </w:tc>
        <w:tc>
          <w:tcPr>
            <w:tcW w:w="246" w:type="pct"/>
            <w:vMerge w:val="restart"/>
            <w:vAlign w:val="bottom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25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Число посадкових місць у їдальні або буфеті, од.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37</w:t>
            </w:r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32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825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   у тому числі у філіях опорних закладів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38</w:t>
            </w:r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Фізики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07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25" w:type="pct"/>
            <w:gridSpan w:val="2"/>
            <w:noWrap/>
            <w:tcMar>
              <w:top w:w="0" w:type="dxa"/>
              <w:left w:w="374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З рядка 37 - у пристосованих приміщеннях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39</w:t>
            </w:r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   у них обладнано робочих місць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08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25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   у тому числі у філіях опорних закладів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40</w:t>
            </w:r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Хімії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09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25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Пандуси та поручні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41</w:t>
            </w:r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   у них обладнано робочих місць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25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Ліфти (підйомники)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42</w:t>
            </w:r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Біології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25" w:type="pct"/>
            <w:gridSpan w:val="2"/>
            <w:vMerge w:val="restart"/>
            <w:noWrap/>
            <w:tcMar>
              <w:top w:w="0" w:type="dxa"/>
              <w:left w:w="374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Спеціально обладнані туалетні кімнати для осіб</w:t>
            </w: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 xml:space="preserve">з інвалідністю </w:t>
            </w:r>
          </w:p>
        </w:tc>
        <w:tc>
          <w:tcPr>
            <w:tcW w:w="252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43</w:t>
            </w:r>
          </w:p>
        </w:tc>
        <w:tc>
          <w:tcPr>
            <w:tcW w:w="358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   у них обладнано робочих місць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25" w:type="pct"/>
            <w:gridSpan w:val="2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Географії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25" w:type="pct"/>
            <w:gridSpan w:val="2"/>
            <w:noWrap/>
            <w:tcMar>
              <w:top w:w="0" w:type="dxa"/>
              <w:left w:w="374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Кількість таких кімнат, од.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44</w:t>
            </w:r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Української мови і літератури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825" w:type="pct"/>
            <w:gridSpan w:val="2"/>
            <w:noWrap/>
            <w:tcMar>
              <w:top w:w="0" w:type="dxa"/>
              <w:left w:w="374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Кількість поверхів в основній будівлі закладу 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45</w:t>
            </w:r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Інших мов і літератур національних меншин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25" w:type="pct"/>
            <w:gridSpan w:val="2"/>
            <w:vMerge w:val="restart"/>
            <w:noWrap/>
            <w:tcMar>
              <w:top w:w="0" w:type="dxa"/>
              <w:left w:w="374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До якого поверху є безперешкодний доступ</w:t>
            </w: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 xml:space="preserve">дітей з інвалідністю </w:t>
            </w:r>
          </w:p>
        </w:tc>
        <w:tc>
          <w:tcPr>
            <w:tcW w:w="252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46</w:t>
            </w:r>
          </w:p>
        </w:tc>
        <w:tc>
          <w:tcPr>
            <w:tcW w:w="358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Іноземної мови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25" w:type="pct"/>
            <w:gridSpan w:val="2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Усіх кабінетів з лінгафонним обладнанням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25" w:type="pct"/>
            <w:gridSpan w:val="2"/>
            <w:vMerge w:val="restart"/>
            <w:noWrap/>
            <w:tcMar>
              <w:top w:w="0" w:type="dxa"/>
              <w:left w:w="374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Кількість окремих будівель (включаючи майстерні</w:t>
            </w: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 xml:space="preserve">та </w:t>
            </w:r>
            <w:proofErr w:type="spellStart"/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інтернатне</w:t>
            </w:r>
            <w:proofErr w:type="spellEnd"/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відділення, де навчаються учні) </w:t>
            </w:r>
          </w:p>
        </w:tc>
        <w:tc>
          <w:tcPr>
            <w:tcW w:w="252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47</w:t>
            </w:r>
          </w:p>
        </w:tc>
        <w:tc>
          <w:tcPr>
            <w:tcW w:w="358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2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Основ інформатики й обчислювальної техніки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25" w:type="pct"/>
            <w:gridSpan w:val="2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3B0DEB" w:rsidRPr="003B0DEB" w:rsidTr="003B0DEB">
        <w:trPr>
          <w:tblCellSpacing w:w="0" w:type="dxa"/>
        </w:trPr>
        <w:tc>
          <w:tcPr>
            <w:tcW w:w="267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у</w:t>
            </w: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>них:</w:t>
            </w:r>
          </w:p>
        </w:tc>
        <w:tc>
          <w:tcPr>
            <w:tcW w:w="1785" w:type="pct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встановлено комп’ютерних класів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825" w:type="pct"/>
            <w:gridSpan w:val="2"/>
            <w:vMerge w:val="restart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   з них:</w:t>
            </w: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 xml:space="preserve">потребують капітального ремонту </w:t>
            </w:r>
          </w:p>
        </w:tc>
        <w:tc>
          <w:tcPr>
            <w:tcW w:w="252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48</w:t>
            </w:r>
          </w:p>
        </w:tc>
        <w:tc>
          <w:tcPr>
            <w:tcW w:w="358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67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785" w:type="pct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обладнано робочих місць з комп’ютером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1825" w:type="pct"/>
            <w:gridSpan w:val="2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Кількість майстерень, од.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825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перебувають в аварійному стані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49</w:t>
            </w:r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Чи є в закладі: (необхідне позначити 1 - так, 0 - ні)</w:t>
            </w: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>Фізкультурна зала</w:t>
            </w:r>
          </w:p>
        </w:tc>
        <w:tc>
          <w:tcPr>
            <w:tcW w:w="267" w:type="pct"/>
            <w:vAlign w:val="bottom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246" w:type="pct"/>
            <w:vAlign w:val="bottom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25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Кількість учнів, які проживають на відстані більше</w:t>
            </w: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 xml:space="preserve">3 км від закладу і потребують підвезення, осіб 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50</w:t>
            </w:r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30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Басейн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25" w:type="pct"/>
            <w:gridSpan w:val="2"/>
            <w:vMerge w:val="restart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   у тому числі:</w:t>
            </w: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</w: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 xml:space="preserve">   учнів, для яких організовано підвезення, осіб </w:t>
            </w:r>
          </w:p>
        </w:tc>
        <w:tc>
          <w:tcPr>
            <w:tcW w:w="252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51</w:t>
            </w:r>
          </w:p>
        </w:tc>
        <w:tc>
          <w:tcPr>
            <w:tcW w:w="358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30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Навчально-дослідна ділянка (арів)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25" w:type="pct"/>
            <w:gridSpan w:val="2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Підсобне господарство</w:t>
            </w:r>
          </w:p>
        </w:tc>
        <w:tc>
          <w:tcPr>
            <w:tcW w:w="267" w:type="pct"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246" w:type="pct"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356" w:type="pct"/>
            <w:vMerge w:val="restart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з</w:t>
            </w: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>них</w:t>
            </w:r>
          </w:p>
        </w:tc>
        <w:tc>
          <w:tcPr>
            <w:tcW w:w="1469" w:type="pct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шкільним автобусом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52</w:t>
            </w:r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30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vMerge w:val="restart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Опалення (1 – центральне або власна котельня,</w:t>
            </w: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>2 – пічне)</w:t>
            </w:r>
          </w:p>
        </w:tc>
        <w:tc>
          <w:tcPr>
            <w:tcW w:w="267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246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56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469" w:type="pct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   учнів з особливими освітніми потребами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53</w:t>
            </w:r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825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   учнів, які проживають в школі-інтернаті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54</w:t>
            </w:r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vMerge w:val="restart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Кількість філій опорних закладів, які мають:</w:t>
            </w: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 xml:space="preserve">   центральне опалення або власну котельню </w:t>
            </w:r>
          </w:p>
        </w:tc>
        <w:tc>
          <w:tcPr>
            <w:tcW w:w="267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246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25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   учнів, які проживають в </w:t>
            </w:r>
            <w:proofErr w:type="spellStart"/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інтернатному</w:t>
            </w:r>
            <w:proofErr w:type="spellEnd"/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відділенні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55</w:t>
            </w:r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3B0DEB" w:rsidRPr="003B0DEB" w:rsidTr="003B0DEB">
        <w:trPr>
          <w:trHeight w:val="287"/>
          <w:tblCellSpacing w:w="0" w:type="dxa"/>
        </w:trPr>
        <w:tc>
          <w:tcPr>
            <w:tcW w:w="2052" w:type="pct"/>
            <w:gridSpan w:val="2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825" w:type="pct"/>
            <w:gridSpan w:val="2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Бібліотечний фонд </w:t>
            </w:r>
          </w:p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Кількість книг, брошур, журналів, прим.</w:t>
            </w:r>
          </w:p>
        </w:tc>
        <w:tc>
          <w:tcPr>
            <w:tcW w:w="252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56</w:t>
            </w:r>
          </w:p>
        </w:tc>
        <w:tc>
          <w:tcPr>
            <w:tcW w:w="358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2310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   пічне опалення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25" w:type="pct"/>
            <w:gridSpan w:val="2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358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Водогін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825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   у тому числі підручників, усього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57</w:t>
            </w:r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2205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Кількість філій опорних закладів, які мають водогін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25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     з них для: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З рядка 29 – з гарячою водою</w:t>
            </w:r>
          </w:p>
        </w:tc>
        <w:tc>
          <w:tcPr>
            <w:tcW w:w="267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31</w:t>
            </w:r>
          </w:p>
        </w:tc>
        <w:tc>
          <w:tcPr>
            <w:tcW w:w="246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25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       1-4 класів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58</w:t>
            </w:r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649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vMerge w:val="restart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Кількість філій опорних закладів, які мають водогін з</w:t>
            </w: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br/>
              <w:t xml:space="preserve">гарячою водою </w:t>
            </w:r>
          </w:p>
        </w:tc>
        <w:tc>
          <w:tcPr>
            <w:tcW w:w="267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32</w:t>
            </w:r>
          </w:p>
        </w:tc>
        <w:tc>
          <w:tcPr>
            <w:tcW w:w="246" w:type="pct"/>
            <w:vMerge w:val="restar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1825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       5-9 класів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59</w:t>
            </w:r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1556</w:t>
            </w:r>
          </w:p>
        </w:tc>
      </w:tr>
      <w:tr w:rsidR="003B0DEB" w:rsidRPr="003B0DEB" w:rsidTr="003B0DEB">
        <w:trPr>
          <w:tblCellSpacing w:w="0" w:type="dxa"/>
        </w:trPr>
        <w:tc>
          <w:tcPr>
            <w:tcW w:w="2052" w:type="pct"/>
            <w:gridSpan w:val="2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67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1825" w:type="pct"/>
            <w:gridSpan w:val="2"/>
            <w:noWrap/>
            <w:tcMar>
              <w:top w:w="0" w:type="dxa"/>
              <w:left w:w="187" w:type="dxa"/>
              <w:bottom w:w="0" w:type="dxa"/>
              <w:right w:w="94" w:type="dxa"/>
            </w:tcMar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       10-11(12) класів</w:t>
            </w:r>
          </w:p>
        </w:tc>
        <w:tc>
          <w:tcPr>
            <w:tcW w:w="252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60</w:t>
            </w:r>
          </w:p>
        </w:tc>
        <w:tc>
          <w:tcPr>
            <w:tcW w:w="358" w:type="pct"/>
            <w:vAlign w:val="center"/>
            <w:hideMark/>
          </w:tcPr>
          <w:p w:rsidR="003B0DEB" w:rsidRPr="003B0DEB" w:rsidRDefault="003B0DEB" w:rsidP="001F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3B0DEB">
              <w:rPr>
                <w:rFonts w:ascii="Times New Roman" w:eastAsia="Times New Roman" w:hAnsi="Times New Roman" w:cs="Times New Roman"/>
                <w:sz w:val="25"/>
                <w:szCs w:val="25"/>
              </w:rPr>
              <w:t>-</w:t>
            </w:r>
          </w:p>
        </w:tc>
      </w:tr>
    </w:tbl>
    <w:p w:rsidR="003B0DEB" w:rsidRPr="003B0DEB" w:rsidRDefault="003B0DEB" w:rsidP="003B0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0D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14857" w:rsidRDefault="00314857"/>
    <w:sectPr w:rsidR="00314857" w:rsidSect="003B0DEB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EB"/>
    <w:rsid w:val="000147DF"/>
    <w:rsid w:val="00017FE8"/>
    <w:rsid w:val="00314857"/>
    <w:rsid w:val="003B0DEB"/>
    <w:rsid w:val="0059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eft-101">
    <w:name w:val="pleft-101"/>
    <w:basedOn w:val="a0"/>
    <w:rsid w:val="003B0D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eft-101">
    <w:name w:val="pleft-101"/>
    <w:basedOn w:val="a0"/>
    <w:rsid w:val="003B0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4074">
          <w:marLeft w:val="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162EF-8B6F-4BC0-9EBD-EA080964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Admin</cp:lastModifiedBy>
  <cp:revision>2</cp:revision>
  <dcterms:created xsi:type="dcterms:W3CDTF">2025-09-09T17:42:00Z</dcterms:created>
  <dcterms:modified xsi:type="dcterms:W3CDTF">2025-09-09T17:42:00Z</dcterms:modified>
</cp:coreProperties>
</file>