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81" w:rsidRDefault="00376381" w:rsidP="00376381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</w:pPr>
      <w:r w:rsidRPr="009A20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 xml:space="preserve">Індивідуальний план роботи </w:t>
      </w:r>
    </w:p>
    <w:p w:rsidR="00376381" w:rsidRPr="009A2033" w:rsidRDefault="00376381" w:rsidP="00376381">
      <w:pPr>
        <w:shd w:val="clear" w:color="auto" w:fill="E7F0F5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3"/>
          <w:szCs w:val="23"/>
          <w:lang w:eastAsia="uk-UA"/>
        </w:rPr>
      </w:pPr>
      <w:r w:rsidRPr="009A20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>під</w:t>
      </w: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 xml:space="preserve"> час карантину (30.03. 2020 – 24</w:t>
      </w:r>
      <w:r w:rsidRPr="009A20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>.</w:t>
      </w:r>
      <w:r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>04.</w:t>
      </w:r>
      <w:r w:rsidRPr="009A20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>2020) </w:t>
      </w:r>
    </w:p>
    <w:p w:rsidR="00376381" w:rsidRDefault="00376381" w:rsidP="0037638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7"/>
          <w:szCs w:val="27"/>
          <w:lang w:eastAsia="uk-UA"/>
        </w:rPr>
      </w:pPr>
      <w:r w:rsidRPr="009A2033">
        <w:rPr>
          <w:rFonts w:ascii="Calibri" w:eastAsia="Times New Roman" w:hAnsi="Calibri" w:cs="Times New Roman"/>
          <w:b/>
          <w:bCs/>
          <w:color w:val="000000"/>
          <w:sz w:val="27"/>
          <w:szCs w:val="27"/>
          <w:lang w:eastAsia="uk-UA"/>
        </w:rPr>
        <w:t>практичного психолога</w:t>
      </w:r>
    </w:p>
    <w:p w:rsidR="00376381" w:rsidRDefault="00376381" w:rsidP="0037638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7"/>
          <w:szCs w:val="27"/>
          <w:lang w:eastAsia="uk-UA"/>
        </w:rPr>
      </w:pPr>
      <w:r w:rsidRPr="0099190A">
        <w:rPr>
          <w:rFonts w:ascii="Calibri" w:eastAsia="Times New Roman" w:hAnsi="Calibri" w:cs="Times New Roman"/>
          <w:b/>
          <w:color w:val="000000"/>
          <w:sz w:val="27"/>
          <w:szCs w:val="27"/>
          <w:lang w:eastAsia="uk-UA"/>
        </w:rPr>
        <w:t xml:space="preserve">Яремків Ірини Михайлівни </w:t>
      </w:r>
    </w:p>
    <w:p w:rsidR="00376381" w:rsidRDefault="00376381" w:rsidP="00376381"/>
    <w:p w:rsidR="00376381" w:rsidRDefault="00376381" w:rsidP="00376381"/>
    <w:tbl>
      <w:tblPr>
        <w:tblW w:w="982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CellMar>
          <w:left w:w="0" w:type="dxa"/>
          <w:right w:w="0" w:type="dxa"/>
        </w:tblCellMar>
        <w:tblLook w:val="04A0"/>
      </w:tblPr>
      <w:tblGrid>
        <w:gridCol w:w="507"/>
        <w:gridCol w:w="61"/>
        <w:gridCol w:w="951"/>
        <w:gridCol w:w="6686"/>
        <w:gridCol w:w="1621"/>
      </w:tblGrid>
      <w:tr w:rsidR="00376381" w:rsidRPr="00B9066C" w:rsidTr="00F10B5F">
        <w:trPr>
          <w:trHeight w:val="65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1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30</w:t>
            </w: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.03.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1. Робота з документацією.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2. Аналіз та вдосконалення методів навчально-виховної роботи.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3. Добірка матеріалів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«Я люблю тебе, мамо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,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безмежно, ти найкраща у світі матуся».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4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Самоосвітня робота в  мережі Інтернет на сайті «</w:t>
            </w:r>
            <w:proofErr w:type="spellStart"/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Всеосвіта</w:t>
            </w:r>
            <w:proofErr w:type="spellEnd"/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».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 w:rsidRPr="00B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9.00-10.00</w:t>
            </w:r>
          </w:p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 w:rsidRPr="00B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10.00-11.00</w:t>
            </w:r>
          </w:p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11.00-13</w:t>
            </w:r>
            <w:r w:rsidRPr="00B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  </w:t>
            </w:r>
          </w:p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B9066C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13.00-15</w:t>
            </w:r>
            <w:r w:rsidRPr="00B90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</w:tc>
      </w:tr>
      <w:tr w:rsidR="00376381" w:rsidRPr="009A2033" w:rsidTr="00F10B5F">
        <w:trPr>
          <w:trHeight w:val="650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31</w:t>
            </w: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.03.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1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. Індивідуальні консультації для учнів, які потребують допомоги під 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час навчання на 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дистанційній формі</w:t>
            </w: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2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Психологічні передумови виникнення шкідливих звичок (підбір матеріалів: відео, анкети, буклети).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3. Консультування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педпрацівників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у телефонному режимі.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9.00-11.00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11.00-14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14.00- 15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</w:p>
        </w:tc>
      </w:tr>
      <w:tr w:rsidR="00376381" w:rsidRPr="006C6D07" w:rsidTr="00F10B5F">
        <w:trPr>
          <w:trHeight w:val="891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3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01.04</w:t>
            </w: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1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Пошукова робота/ознайомлення з  </w:t>
            </w:r>
            <w:r w:rsidRPr="009A2033">
              <w:rPr>
                <w:rFonts w:ascii="Times New Roman" w:eastAsia="Times New Roman" w:hAnsi="Times New Roman" w:cs="Times New Roman"/>
                <w:color w:val="260A00"/>
                <w:sz w:val="29"/>
                <w:szCs w:val="29"/>
                <w:shd w:val="clear" w:color="auto" w:fill="FFFFFF"/>
                <w:lang w:eastAsia="uk-UA"/>
              </w:rPr>
              <w:t xml:space="preserve">інструктивно-методичними  матеріалами </w:t>
            </w:r>
            <w:r>
              <w:rPr>
                <w:rFonts w:ascii="Times New Roman" w:eastAsia="Times New Roman" w:hAnsi="Times New Roman" w:cs="Times New Roman"/>
                <w:color w:val="260A00"/>
                <w:sz w:val="29"/>
                <w:szCs w:val="29"/>
                <w:shd w:val="clear" w:color="auto" w:fill="FFFFFF"/>
                <w:lang w:eastAsia="uk-UA"/>
              </w:rPr>
              <w:t>практичного психолога.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2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Робота з методичною літературою.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3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. Розробка </w:t>
            </w:r>
            <w:proofErr w:type="spellStart"/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психодіагностичного</w:t>
            </w:r>
            <w:proofErr w:type="spellEnd"/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інструментарію, тестових бланків.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9.00-11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11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.00-13.00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13.00-15.00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376381" w:rsidRPr="006C6D07" w:rsidTr="00F10B5F">
        <w:trPr>
          <w:trHeight w:val="818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4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02</w:t>
            </w: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.04.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1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Індивідуальні консультації для учнів, які потребують допомоги під час навчання в дистанційній формі 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2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Підготовка, підбір матеріалів до діагностичного мінімуму «Вивчення психологічної готовності 4-го класу до переходу в школу ІІ ступеня».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3</w:t>
            </w: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. Робота зі шкільною документацією.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9.00- 11.00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11.00-13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13.00-15</w:t>
            </w:r>
            <w:r w:rsidRPr="006C6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6C6D07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376381" w:rsidRPr="008B52A2" w:rsidTr="00F10B5F">
        <w:trPr>
          <w:trHeight w:val="477"/>
        </w:trPr>
        <w:tc>
          <w:tcPr>
            <w:tcW w:w="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5</w:t>
            </w:r>
          </w:p>
        </w:tc>
        <w:tc>
          <w:tcPr>
            <w:tcW w:w="5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03</w:t>
            </w: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.04.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1.Опрацювання додаткової науково-популярної літератури для підвищення теоретичного та наукового рівня за фахом.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 w:rsidRPr="009A2033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2. Робота з  методичною  документацією.</w:t>
            </w:r>
          </w:p>
          <w:p w:rsidR="00376381" w:rsidRPr="009A2033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3. Самоосвіта. Проходження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вебінару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 xml:space="preserve"> на освітній платформі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uk-UA"/>
              </w:rPr>
              <w:t>» з теми «Педагогічні підходи в роботі з дитиною шульгою»</w:t>
            </w:r>
          </w:p>
        </w:tc>
        <w:tc>
          <w:tcPr>
            <w:tcW w:w="8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F0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9.00– </w:t>
            </w:r>
            <w:r w:rsidRPr="008B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2</w:t>
            </w:r>
            <w:r w:rsidRPr="008B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12.00- 13</w:t>
            </w:r>
            <w:r w:rsidRPr="008B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</w:pP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13.00-15</w:t>
            </w:r>
            <w:r w:rsidRPr="008B5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.00</w:t>
            </w: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  <w:p w:rsidR="00376381" w:rsidRPr="008B52A2" w:rsidRDefault="00376381" w:rsidP="00F10B5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uk-UA"/>
              </w:rPr>
            </w:pP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06.04.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Самоосвіта. Опрацювання додаткової науково-популярної літератури для підвищення теоретичного та наукового рівня за фахом.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2. Упорядкування журналу щоденного обліку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практичного психолога.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"https://vseosvita.ua/site/out?url=https%3A%2F%2Fvseosvita.ua%2Fwebinar" \t "_blank" </w:instrTex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>онлайн-вебінару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 xml:space="preserve"> на освітній платформі «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>Всеосвіта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>»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 теми: «Співпраця фахівців та батьків дитини із особливими освітніми потребами: основні засади ефективної роботи». 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Самоосвіта. 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"https://vseosvita.ua/site/out?url=https%3A%2F%2Fvseosvita.ua%2Fwebinar" \t "_blank" </w:instrTex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>онлайн-вебінару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 xml:space="preserve"> на освітній платформі «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color w:val="349FE2"/>
                <w:sz w:val="24"/>
                <w:szCs w:val="24"/>
                <w:lang w:eastAsia="uk-UA"/>
              </w:rPr>
              <w:t>Всеосвіта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з теми: «Синдром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гіперактивності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дефіциту уваги в учнів».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09.00-11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7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07.04.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Самоосвіта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Опрацювання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додаткової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науково-популярної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ідвищення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теоретичного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предмету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психології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Дистанційні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консультації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педагогів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батьків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телефонному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Антивірусна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психологічна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аптечка»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Пошукова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робота </w:t>
            </w:r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мережі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Інтернат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Розміщення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матер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іалів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закладу для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батьків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Самоосвіта. Перегляд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онлайн-вебінару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освітній платформі «На Урок» з теми: «</w:t>
            </w:r>
            <w:hyperlink r:id="rId4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Гіперактивні та неуважні школярі – це ДУГ чи проблеми виховання?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08.04.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Самоосвіта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Опрацювання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додаткової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науково-популярної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ідвищення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теоретичного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предмету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психології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Пошукова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робота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мережі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Інтерне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ідбірка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ігор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статей,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сімейних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фільмів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Упорядкування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журналу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щоденного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іку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практичного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09.04.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Самоосвіта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Опрацювання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додаткової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науково-популярної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літератури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ідвищення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теоретичного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наукового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рівня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предмету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психології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Дистанційні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консультації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для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педагогів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батьків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« 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способів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зайняти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дитину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час карантину»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Упорядкування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журналу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щоденного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proofErr w:type="gram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обл</w:t>
            </w:r>
            <w:proofErr w:type="gram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іку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роботи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практичного психолога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соціального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педагога.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Пошукова робота в мережі Інтернат. Розміщення матеріалів на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сайті закладу для учнів та батьків.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 «Як підлітку сформувати особист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думку».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Самоосвіта. </w:t>
            </w:r>
            <w:hyperlink r:id="rId5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«Розвиток дрібної моторики в першому класі НУШ».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13. 04.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 Проходження курсів на освітній платформі «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Prometheus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курс «Психологія стресу та способи боротьби з ним».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Самоосвіта. Опрацювання додаткової науково-популярної 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Упорядкування журналу щоденного обліку роботи практичного психолога та соціального педагога.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14.00-16.00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14. 04.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 Проходження курсів на освітній платформі «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Prometheus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курс «Психологія стресу та способи боротьби з ним».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Пошукова робота в мережі Інтернат. 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учнів в телефонному 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 «Як навчити дитину керувати своїми емоціями».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hyperlink r:id="rId6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«Підліткова депресія. Причини виникнення та алгоритми подолання».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.00– 11.00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11.00-12.00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12.00-15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15. 04.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 </w:t>
            </w:r>
            <w:hyperlink r:id="rId7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hyperlink r:id="rId8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«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освітньому середовищі: як розпізнати та як діяти».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2.00-14.00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 </w:t>
            </w:r>
            <w:hyperlink r:id="rId9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Дистанційні консультації для педагогів, батьків та учнів в телефонному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Пошукова робота в мережі Інтернат. Розміщення матеріалів на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сайті закладу для учнів та батьків.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17. 04.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</w:t>
            </w:r>
            <w:hyperlink r:id="rId10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hyperlink r:id="rId11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«Розвиток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стресостійкості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дітей: ігри та прийоми».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lastRenderedPageBreak/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 </w:t>
            </w:r>
            <w:hyperlink r:id="rId12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Пошукова робота в мережі Інтернат. Розміщення матеріалів на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сайті закладу для учнів та батьків.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</w:t>
            </w:r>
            <w:hyperlink r:id="rId13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. 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hyperlink r:id="rId14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«Адаптація дитини. Новий колектив».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6101C" w:rsidRDefault="00376381" w:rsidP="00F10B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  <w:r w:rsidRPr="00761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24. 04.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1.Самоосвіта. </w:t>
            </w:r>
            <w:hyperlink r:id="rId15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Проходження курсів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Prometheus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курс «Основи інформаційної безпеки».</w:t>
              </w:r>
            </w:hyperlink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2.Самоосвіта. Опрацювання додаткової науково-популярної літератури для підвищення теоретичного та наукового рівня з предмету психології.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Дистанційні консультації для педагогів, батьків та учнів в телефонному та </w:t>
            </w:r>
            <w:proofErr w:type="spellStart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режимі.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 Самоосвіта. </w:t>
            </w:r>
            <w:hyperlink r:id="rId16" w:tgtFrame="_blank" w:history="1"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Перегляд 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онлайн-вебінару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 xml:space="preserve"> на освітній платформі «</w:t>
              </w:r>
              <w:proofErr w:type="spellStart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Всеосвіта</w:t>
              </w:r>
              <w:proofErr w:type="spellEnd"/>
              <w:r w:rsidRPr="00783CD1">
                <w:rPr>
                  <w:rFonts w:ascii="Times New Roman" w:eastAsia="Times New Roman" w:hAnsi="Times New Roman" w:cs="Times New Roman"/>
                  <w:color w:val="349FE2"/>
                  <w:sz w:val="24"/>
                  <w:szCs w:val="24"/>
                  <w:lang w:eastAsia="uk-UA"/>
                </w:rPr>
                <w:t>» з теми:</w:t>
              </w:r>
            </w:hyperlink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«Психологічна готовність дитини до школи: діагностика та рекомендації»</w:t>
            </w: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.00-10.00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10.00-12.00</w:t>
            </w:r>
          </w:p>
          <w:p w:rsidR="0037638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12.00-14.00</w:t>
            </w:r>
          </w:p>
          <w:p w:rsidR="00376381" w:rsidRPr="00783CD1" w:rsidRDefault="00376381" w:rsidP="00F10B5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14.00-15</w:t>
            </w:r>
            <w:r w:rsidRPr="00783CD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.00</w:t>
            </w:r>
          </w:p>
        </w:tc>
      </w:tr>
      <w:tr w:rsidR="00376381" w:rsidRPr="00783CD1" w:rsidTr="00F10B5F">
        <w:tblPrEx>
          <w:tblBorders>
            <w:top w:val="outset" w:sz="6" w:space="0" w:color="00000A"/>
            <w:left w:val="outset" w:sz="6" w:space="0" w:color="00000A"/>
            <w:bottom w:val="outset" w:sz="6" w:space="0" w:color="00000A"/>
            <w:right w:val="outset" w:sz="6" w:space="0" w:color="00000A"/>
          </w:tblBorders>
          <w:shd w:val="clear" w:color="auto" w:fill="auto"/>
          <w:tblCellMar>
            <w:top w:w="60" w:type="dxa"/>
            <w:left w:w="90" w:type="dxa"/>
            <w:bottom w:w="60" w:type="dxa"/>
            <w:right w:w="90" w:type="dxa"/>
          </w:tblCellMar>
        </w:tblPrEx>
        <w:tc>
          <w:tcPr>
            <w:tcW w:w="289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4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0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5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381" w:rsidRPr="00783CD1" w:rsidRDefault="00376381" w:rsidP="00F1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76381" w:rsidRDefault="00376381" w:rsidP="00376381"/>
    <w:p w:rsidR="00376381" w:rsidRDefault="00376381" w:rsidP="00376381"/>
    <w:p w:rsidR="00F934D6" w:rsidRDefault="00376381"/>
    <w:sectPr w:rsidR="00F934D6" w:rsidSect="005949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381"/>
    <w:rsid w:val="001012B7"/>
    <w:rsid w:val="00376381"/>
    <w:rsid w:val="00C54A00"/>
    <w:rsid w:val="00F3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site/out?url=https%3A%2F%2Fvseosvita.ua%2Fwebinar" TargetMode="External"/><Relationship Id="rId13" Type="http://schemas.openxmlformats.org/officeDocument/2006/relationships/hyperlink" Target="https://vseosvita.ua/site/out?url=https%3A%2F%2Fedx.prometheus.org.ua%2Fcourses%2FKPI%2FIS101%2F2014_T1%2F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seosvita.ua/site/out?url=https%3A%2F%2Fedx.prometheus.org.ua%2Fcourses%2FKPI%2FIS101%2F2014_T1%2Finfo" TargetMode="External"/><Relationship Id="rId12" Type="http://schemas.openxmlformats.org/officeDocument/2006/relationships/hyperlink" Target="https://vseosvita.ua/site/out?url=https%3A%2F%2Fedx.prometheus.org.ua%2Fcourses%2FKPI%2FIS101%2F2014_T1%2F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seosvita.ua/site/out?url=https%3A%2F%2Fvseosvita.ua%2Fwebinar" TargetMode="External"/><Relationship Id="rId1" Type="http://schemas.openxmlformats.org/officeDocument/2006/relationships/styles" Target="styles.xml"/><Relationship Id="rId6" Type="http://schemas.openxmlformats.org/officeDocument/2006/relationships/hyperlink" Target="https://vseosvita.ua/site/out?url=https%3A%2F%2Fvseosvita.ua%2Fwebinar" TargetMode="External"/><Relationship Id="rId11" Type="http://schemas.openxmlformats.org/officeDocument/2006/relationships/hyperlink" Target="https://vseosvita.ua/site/out?url=https%3A%2F%2Fvseosvita.ua%2Fwebinar" TargetMode="External"/><Relationship Id="rId5" Type="http://schemas.openxmlformats.org/officeDocument/2006/relationships/hyperlink" Target="https://vseosvita.ua/site/out?url=https%3A%2F%2Fvseosvita.ua%2Fwebinar" TargetMode="External"/><Relationship Id="rId15" Type="http://schemas.openxmlformats.org/officeDocument/2006/relationships/hyperlink" Target="https://vseosvita.ua/site/out?url=https%3A%2F%2Fedx.prometheus.org.ua%2Fcourses%2FKPI%2FIS101%2F2014_T1%2Finfo" TargetMode="External"/><Relationship Id="rId10" Type="http://schemas.openxmlformats.org/officeDocument/2006/relationships/hyperlink" Target="https://vseosvita.ua/site/out?url=https%3A%2F%2Fedx.prometheus.org.ua%2Fcourses%2FKPI%2FIS101%2F2014_T1%2Finfo" TargetMode="External"/><Relationship Id="rId4" Type="http://schemas.openxmlformats.org/officeDocument/2006/relationships/hyperlink" Target="https://vseosvita.ua/site/out?url=https%3A%2F%2Fnaurok.com.ua%2Fwebinar%2Fgiperaktivni-ta-neuvazhni-shkolyari-ce-rdug-chi-problemi-vihovannya" TargetMode="External"/><Relationship Id="rId9" Type="http://schemas.openxmlformats.org/officeDocument/2006/relationships/hyperlink" Target="https://vseosvita.ua/site/out?url=https%3A%2F%2Fedx.prometheus.org.ua%2Fcourses%2FKPI%2FIS101%2F2014_T1%2Finfo" TargetMode="External"/><Relationship Id="rId14" Type="http://schemas.openxmlformats.org/officeDocument/2006/relationships/hyperlink" Target="https://vseosvita.ua/site/out?url=https%3A%2F%2Fvseosvita.ua%2Fwebi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6317</Words>
  <Characters>3602</Characters>
  <Application>Microsoft Office Word</Application>
  <DocSecurity>0</DocSecurity>
  <Lines>30</Lines>
  <Paragraphs>19</Paragraphs>
  <ScaleCrop>false</ScaleCrop>
  <Company>SPecialiST RePack</Company>
  <LinksUpToDate>false</LinksUpToDate>
  <CharactersWithSpaces>9900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Христя</dc:creator>
  <cp:lastModifiedBy>Христя</cp:lastModifiedBy>
  <cp:revision>1</cp:revision>
  <dcterms:created xsi:type="dcterms:W3CDTF">2020-04-22T05:40:00Z</dcterms:created>
  <dcterms:modified xsi:type="dcterms:W3CDTF">2020-04-22T05:42:00Z</dcterms:modified>
</cp:coreProperties>
</file>