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4E" w:rsidRPr="00931B9E" w:rsidRDefault="003B004E" w:rsidP="003B004E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3B004E" w:rsidRPr="00931B9E" w:rsidRDefault="003B004E" w:rsidP="003B004E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1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листа </w:t>
      </w:r>
      <w:proofErr w:type="spellStart"/>
      <w:r w:rsidRPr="00931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</w:t>
      </w:r>
      <w:proofErr w:type="spellEnd"/>
      <w:r w:rsidRPr="00931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ДНМЦ </w:t>
      </w:r>
      <w:proofErr w:type="spellStart"/>
      <w:r w:rsidRPr="00931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</w:t>
      </w:r>
      <w:proofErr w:type="spellEnd"/>
    </w:p>
    <w:p w:rsidR="003B004E" w:rsidRPr="00931B9E" w:rsidRDefault="003B004E" w:rsidP="003B004E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1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31.03.2020 № 01/03-65</w:t>
      </w:r>
    </w:p>
    <w:p w:rsidR="003B004E" w:rsidRDefault="003B004E" w:rsidP="003B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04E" w:rsidRPr="00C54978" w:rsidRDefault="003B004E" w:rsidP="003B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 </w:t>
      </w:r>
    </w:p>
    <w:p w:rsidR="003B004E" w:rsidRPr="00E12F0E" w:rsidRDefault="003B004E" w:rsidP="003B00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F0E">
        <w:rPr>
          <w:rFonts w:ascii="Times New Roman" w:hAnsi="Times New Roman" w:cs="Times New Roman"/>
          <w:sz w:val="28"/>
          <w:szCs w:val="28"/>
          <w:lang w:val="uk-UA"/>
        </w:rPr>
        <w:t xml:space="preserve">щодо профілактики суїцидальної поведінки </w:t>
      </w:r>
    </w:p>
    <w:p w:rsidR="003B004E" w:rsidRDefault="003B004E" w:rsidP="003B00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F0E">
        <w:rPr>
          <w:rFonts w:ascii="Times New Roman" w:hAnsi="Times New Roman" w:cs="Times New Roman"/>
          <w:sz w:val="28"/>
          <w:szCs w:val="28"/>
          <w:lang w:val="uk-UA"/>
        </w:rPr>
        <w:t>серед підлітків та учнівської молоді</w:t>
      </w:r>
    </w:p>
    <w:p w:rsidR="003B004E" w:rsidRPr="00394DE4" w:rsidRDefault="003B004E" w:rsidP="003B00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4DE4">
        <w:rPr>
          <w:rFonts w:ascii="Times New Roman" w:hAnsi="Times New Roman" w:cs="Times New Roman"/>
          <w:i/>
          <w:sz w:val="28"/>
          <w:szCs w:val="28"/>
          <w:lang w:val="uk-UA"/>
        </w:rPr>
        <w:t>Укладачі:</w:t>
      </w:r>
    </w:p>
    <w:p w:rsidR="003B004E" w:rsidRDefault="003B004E" w:rsidP="003B00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94DE4">
        <w:rPr>
          <w:rFonts w:ascii="Times New Roman" w:hAnsi="Times New Roman" w:cs="Times New Roman"/>
          <w:i/>
          <w:sz w:val="28"/>
          <w:szCs w:val="28"/>
          <w:lang w:val="uk-UA"/>
        </w:rPr>
        <w:t>Лугінець</w:t>
      </w:r>
      <w:proofErr w:type="spellEnd"/>
      <w:r w:rsidRPr="00394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Н.В.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394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в.о.директора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94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ДНМЦ </w:t>
      </w:r>
      <w:proofErr w:type="spellStart"/>
      <w:r w:rsidRPr="00394DE4">
        <w:rPr>
          <w:rFonts w:ascii="Times New Roman" w:hAnsi="Times New Roman" w:cs="Times New Roman"/>
          <w:i/>
          <w:sz w:val="28"/>
          <w:szCs w:val="28"/>
          <w:lang w:val="uk-UA"/>
        </w:rPr>
        <w:t>ПС</w:t>
      </w:r>
      <w:proofErr w:type="spellEnd"/>
    </w:p>
    <w:p w:rsidR="003B004E" w:rsidRPr="00394DE4" w:rsidRDefault="003B004E" w:rsidP="003B00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Шамардіна А.В.- методист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ДНМЦ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3B004E" w:rsidRPr="00394DE4" w:rsidRDefault="003B004E" w:rsidP="003B004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004E" w:rsidRDefault="003B004E" w:rsidP="003B0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безпеки учнів, збереження їх</w:t>
      </w:r>
      <w:r w:rsidRPr="00C54978">
        <w:rPr>
          <w:rFonts w:ascii="Times New Roman" w:hAnsi="Times New Roman" w:cs="Times New Roman"/>
          <w:sz w:val="28"/>
          <w:szCs w:val="28"/>
          <w:lang w:val="uk-UA"/>
        </w:rPr>
        <w:t xml:space="preserve"> життя та здоров’я, формування 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</w:t>
      </w:r>
      <w:r w:rsidRPr="00C54978">
        <w:rPr>
          <w:rFonts w:ascii="Times New Roman" w:hAnsi="Times New Roman" w:cs="Times New Roman"/>
          <w:sz w:val="28"/>
          <w:szCs w:val="28"/>
          <w:lang w:val="uk-UA"/>
        </w:rPr>
        <w:t>захистити себе в навколишньому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ередовищі є актуальними в </w:t>
      </w:r>
      <w:r w:rsidRPr="00C54978">
        <w:rPr>
          <w:rFonts w:ascii="Times New Roman" w:hAnsi="Times New Roman" w:cs="Times New Roman"/>
          <w:sz w:val="28"/>
          <w:szCs w:val="28"/>
          <w:lang w:val="uk-UA"/>
        </w:rPr>
        <w:t>системі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вихованні</w:t>
      </w:r>
      <w:r w:rsidRPr="00C54978">
        <w:rPr>
          <w:rFonts w:ascii="Times New Roman" w:hAnsi="Times New Roman" w:cs="Times New Roman"/>
          <w:sz w:val="28"/>
          <w:szCs w:val="28"/>
          <w:lang w:val="uk-UA"/>
        </w:rPr>
        <w:t xml:space="preserve"> дітей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</w:t>
      </w:r>
      <w:r w:rsidRPr="00C54978">
        <w:rPr>
          <w:rFonts w:ascii="Times New Roman" w:hAnsi="Times New Roman" w:cs="Times New Roman"/>
          <w:sz w:val="28"/>
          <w:szCs w:val="28"/>
          <w:lang w:val="uk-UA"/>
        </w:rPr>
        <w:t xml:space="preserve"> молоді.</w:t>
      </w:r>
    </w:p>
    <w:p w:rsidR="003B004E" w:rsidRPr="00C54978" w:rsidRDefault="003B004E" w:rsidP="003B0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Донецький обласний навчально-методичний центр психологічної служби системи освіти інформує, що станом </w:t>
      </w:r>
      <w:r w:rsidRPr="00F91F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01.02.2020</w:t>
      </w:r>
      <w:r w:rsidRPr="00C54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психологічна служба системи освіти Донецької області продовжує функціонувати у 15 містах, 12 районах та 9 ОТГ становить – </w:t>
      </w:r>
      <w:r w:rsidRPr="00F91F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767   фахівців</w:t>
      </w:r>
      <w:r w:rsidRPr="00C54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них:</w:t>
      </w:r>
    </w:p>
    <w:p w:rsidR="003B004E" w:rsidRPr="00C54978" w:rsidRDefault="003B004E" w:rsidP="003B0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C54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практичних психологів – 571 фахівець (504,05 ставки);</w:t>
      </w:r>
    </w:p>
    <w:p w:rsidR="003B004E" w:rsidRPr="00C54978" w:rsidRDefault="003B004E" w:rsidP="003B0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C54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соціальних педагогів – 154 фахівця (132 ставки);</w:t>
      </w:r>
    </w:p>
    <w:p w:rsidR="003B004E" w:rsidRDefault="003B004E" w:rsidP="003B0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C54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методистів – 42 фахівців (45,25 ставки).</w:t>
      </w:r>
    </w:p>
    <w:p w:rsidR="003B004E" w:rsidRDefault="003B004E" w:rsidP="003B0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Pr="000314BA" w:rsidRDefault="003B004E" w:rsidP="003B004E">
      <w:pPr>
        <w:spacing w:after="0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  <w:lang w:val="uk-UA"/>
        </w:rPr>
      </w:pPr>
      <w:r w:rsidRPr="00E5335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І. У </w:t>
      </w:r>
      <w:r w:rsidRPr="00E5335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системі роботи практичного психолога та соціального педагога закладу освіти з профілактики суїцидальної поведінки серед підлітків та учнівської молоді рекомендуємо використовувати </w:t>
      </w:r>
      <w:r w:rsidRPr="000314BA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  <w:lang w:val="uk-UA"/>
        </w:rPr>
        <w:t>7 компонентів:</w:t>
      </w:r>
    </w:p>
    <w:p w:rsidR="003B004E" w:rsidRPr="000314BA" w:rsidRDefault="003B004E" w:rsidP="003B004E">
      <w:pPr>
        <w:spacing w:after="0"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  <w:u w:val="single"/>
          <w:lang w:val="uk-UA"/>
        </w:rPr>
      </w:pPr>
    </w:p>
    <w:p w:rsidR="003B004E" w:rsidRPr="003160A6" w:rsidRDefault="003B004E" w:rsidP="003B004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</w:t>
      </w:r>
      <w:r w:rsidRPr="00E3490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Психологічна просвіта педагогів, батьків, учнів:</w:t>
      </w:r>
    </w:p>
    <w:p w:rsidR="003B004E" w:rsidRPr="009D476F" w:rsidRDefault="003B004E" w:rsidP="003B00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у школі інформаційного куточка з методичною літературою, інформацією про телефон довіри, даними про адреси і режими роботи спеціалізованих лікарень, психологічних центрів допомоги, інших фахівців;</w:t>
      </w:r>
    </w:p>
    <w:p w:rsidR="003B004E" w:rsidRPr="009D476F" w:rsidRDefault="003B004E" w:rsidP="003B00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у школах психолого-педагогічних семінарів, консиліумів, майстер-класів запрошених фахівців на теми: «Емоційні розлади у дітей та підлітків», «Фактори, що впливають на </w:t>
      </w:r>
      <w:proofErr w:type="spellStart"/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>суїцидальну</w:t>
      </w:r>
      <w:proofErr w:type="spellEnd"/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поведінку підлітка», «Як підняти соціальний статус учня в групі», «Цінність особистості», «Як допомогти дитині при загрозі суїциду?», «Конфлікти між учителями і підлітками», «Вибір адекватних методів педагогічної дії»;</w:t>
      </w:r>
    </w:p>
    <w:p w:rsidR="003B004E" w:rsidRPr="009D476F" w:rsidRDefault="003B004E" w:rsidP="003B00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>під час підготовки до педрад проводиться вивчення психологічного клімату в учнівських колективах, виявлення соціального статусу учнів: лідерів чи відторгнутих;</w:t>
      </w:r>
    </w:p>
    <w:p w:rsidR="003B004E" w:rsidRPr="009D476F" w:rsidRDefault="003B004E" w:rsidP="003B00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• </w:t>
      </w:r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індивідуальних консультацій з вчителями і батьками дітей із групи </w:t>
      </w:r>
      <w:proofErr w:type="spellStart"/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>суїцидального</w:t>
      </w:r>
      <w:proofErr w:type="spellEnd"/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ризику;</w:t>
      </w:r>
    </w:p>
    <w:p w:rsidR="003B004E" w:rsidRPr="009D476F" w:rsidRDefault="003B004E" w:rsidP="003B00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</w:t>
      </w:r>
      <w:proofErr w:type="spellEnd"/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батьківського психологічного класу або Батьківського всеобучу з тем «У сім‘ї – підліток», «Емоційні порушення у дітей», «Депресивні стани у підлітків», «Алкоголізм і наркоманія у підлітковому віці», «Психологія особистісних і міжособистісних конфліктів»;</w:t>
      </w:r>
    </w:p>
    <w:p w:rsidR="003B004E" w:rsidRPr="009D476F" w:rsidRDefault="003B004E" w:rsidP="003B00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роботи груп зустрічей для батьків проблемних учнів (за потреби);</w:t>
      </w:r>
    </w:p>
    <w:p w:rsidR="003B004E" w:rsidRDefault="003B004E" w:rsidP="003B00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r w:rsidRPr="009D476F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циклу бесід з учнями про цінність особистості й сенс життя; диспутів «Я – це Я», «Я маю право відчувати і висловлювати свої почуття», «Невпевненість у собі», «Конфлікти», «Підліток і дорослий», «Спілкування з дорослими», «Спілкування з однолітками протилежної статі», «Підліткові ініціації», «Основні проблеми підліткового віку», «Стрес і депресія».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B004E" w:rsidRDefault="003B004E" w:rsidP="003B00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</w:t>
      </w: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2. Створення </w:t>
      </w:r>
      <w:r w:rsidRPr="00710BB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  <w:lang w:val="uk-UA"/>
        </w:rPr>
        <w:t xml:space="preserve">позитивного </w:t>
      </w: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психологічного клімату в </w:t>
      </w:r>
      <w:r w:rsidRPr="00E3490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закладі освіти та </w:t>
      </w: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сім‘ї</w:t>
      </w:r>
      <w:r w:rsidRPr="00316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залучення учнів до громадської діяльності (спортивні змагання, клуби, товариства тощо), культурно</w:t>
      </w:r>
      <w:r w:rsidRPr="00E5335D">
        <w:rPr>
          <w:rFonts w:ascii="Times New Roman" w:eastAsia="Calibri" w:hAnsi="Times New Roman" w:cs="Times New Roman"/>
          <w:sz w:val="28"/>
          <w:szCs w:val="28"/>
          <w:lang w:val="uk-UA"/>
        </w:rPr>
        <w:t>-виховних заходів, які сприяють формуванню позитивних громадянських,</w:t>
      </w:r>
      <w:r w:rsidRPr="00316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естетичних почуттів, духовності учнів і педагогів.</w:t>
      </w:r>
    </w:p>
    <w:p w:rsidR="003B004E" w:rsidRPr="003160A6" w:rsidRDefault="003B004E" w:rsidP="003B00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Pr="003160A6" w:rsidRDefault="003B004E" w:rsidP="003B004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</w:t>
      </w: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3. Психологічна та педагогічна </w:t>
      </w:r>
      <w:r w:rsidRPr="00710BB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  <w:lang w:val="uk-UA"/>
        </w:rPr>
        <w:t>діагностика</w:t>
      </w:r>
      <w:r w:rsidRPr="000314BA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proofErr w:type="spellStart"/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суїцидальних</w:t>
      </w:r>
      <w:proofErr w:type="spellEnd"/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тенденцій:</w:t>
      </w:r>
    </w:p>
    <w:p w:rsidR="003B004E" w:rsidRPr="00D73BC8" w:rsidRDefault="003B004E" w:rsidP="003B004E">
      <w:pPr>
        <w:pStyle w:val="a3"/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1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звернення уваги</w:t>
      </w:r>
      <w:r w:rsidRPr="00D73B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964C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E0A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процесі спостереження</w:t>
      </w:r>
      <w:r w:rsidRPr="00AE0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3B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3B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педагогів на фактори ризику: спадковість; вербальна і фізична агресія; висока конфліктність у спілкуванні; прагнення до домінування або орієнтація на залежність; ізоляція або неприйняття однолітками; різкі зміни в поведінці; низький або високий IQ;неадекватна самооцінка; несприятливе сімейне оточення;  </w:t>
      </w:r>
      <w:proofErr w:type="spellStart"/>
      <w:r w:rsidRPr="00D73BC8">
        <w:rPr>
          <w:rFonts w:ascii="Times New Roman" w:eastAsia="Calibri" w:hAnsi="Times New Roman" w:cs="Times New Roman"/>
          <w:sz w:val="28"/>
          <w:szCs w:val="28"/>
          <w:lang w:val="uk-UA"/>
        </w:rPr>
        <w:t>психотравматичні</w:t>
      </w:r>
      <w:proofErr w:type="spellEnd"/>
      <w:r w:rsidRPr="00D73B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події (смерть близької людини, міжособистісний конфлікт, поганий вчинок, погані стосунки у сім‘ї тощо); алкоголізм і наркоманія, асоціальний спосіб життя;</w:t>
      </w:r>
    </w:p>
    <w:p w:rsidR="003B004E" w:rsidRDefault="003B004E" w:rsidP="003B004E">
      <w:pPr>
        <w:pStyle w:val="a3"/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3B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виявлення ознак емоційних порушень</w:t>
      </w:r>
      <w:r w:rsidRPr="00D73B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втрата апетиту або </w:t>
      </w:r>
      <w:r w:rsidRPr="00C329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імпульсивне </w:t>
      </w:r>
      <w:proofErr w:type="spellStart"/>
      <w:r w:rsidRPr="00C3298F">
        <w:rPr>
          <w:rFonts w:ascii="Times New Roman" w:eastAsia="Calibri" w:hAnsi="Times New Roman" w:cs="Times New Roman"/>
          <w:sz w:val="28"/>
          <w:szCs w:val="28"/>
          <w:lang w:val="uk-UA"/>
        </w:rPr>
        <w:t>ненажерство</w:t>
      </w:r>
      <w:proofErr w:type="spellEnd"/>
      <w:r w:rsidRPr="00D73BC8">
        <w:rPr>
          <w:rFonts w:ascii="Times New Roman" w:eastAsia="Calibri" w:hAnsi="Times New Roman" w:cs="Times New Roman"/>
          <w:sz w:val="28"/>
          <w:szCs w:val="28"/>
          <w:lang w:val="uk-UA"/>
        </w:rPr>
        <w:t>, безсоння або підвищення сонливості впродовж останніх декількох днів; часті скарги на соматичні хвороби; незвичне неохайне ставлення до своєї зовнішності; постійне почуття самотності, непотрібності або суму; нудьга у звичайному оточенні або під час виконання роботи, яка раніше подобалася; втеча від контактів або ізоляція від друзів і сім‘ї; порушення уваги із зниженням якості роботи; занурення у роздуми про смерть; відсутність планів на майбутнє; раптові напади гніву, навіть через дрібниці;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Pr="00B43718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Pr="00FB45CA" w:rsidRDefault="003B004E" w:rsidP="003B004E">
      <w:pPr>
        <w:pStyle w:val="a3"/>
        <w:numPr>
          <w:ilvl w:val="0"/>
          <w:numId w:val="6"/>
        </w:numPr>
        <w:spacing w:after="0"/>
        <w:ind w:left="851" w:hanging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FB45CA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використання спеціальних </w:t>
      </w:r>
      <w:proofErr w:type="spellStart"/>
      <w:r w:rsidRPr="00FB45CA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психодіагностичних</w:t>
      </w:r>
      <w:proofErr w:type="spellEnd"/>
      <w:r w:rsidRPr="00FB45CA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методик:</w:t>
      </w:r>
    </w:p>
    <w:p w:rsidR="003B004E" w:rsidRPr="009D476F" w:rsidRDefault="003B004E" w:rsidP="003B004E">
      <w:pPr>
        <w:shd w:val="clear" w:color="auto" w:fill="FFFFFF"/>
        <w:spacing w:after="0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1.Соціометрія і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референтометрія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004E" w:rsidRPr="009D476F" w:rsidRDefault="003B004E" w:rsidP="003B004E">
      <w:pPr>
        <w:shd w:val="clear" w:color="auto" w:fill="FFFFFF"/>
        <w:spacing w:after="0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2.Малюнкові тести ДДЛ і «Моя сім‘я».</w:t>
      </w:r>
    </w:p>
    <w:p w:rsidR="003B004E" w:rsidRPr="009D476F" w:rsidRDefault="003B004E" w:rsidP="003B004E">
      <w:pPr>
        <w:shd w:val="clear" w:color="auto" w:fill="FFFFFF"/>
        <w:spacing w:after="0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3.Методика Шуберта «Діагностика ступеня готовності до ризику».</w:t>
      </w:r>
    </w:p>
    <w:p w:rsidR="003B004E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4.Методика визначення нервово-психічної стійкості та ризику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дезадаптації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стресі «Прогноз». 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Багаторівневий особистісний опитувальник «АДАПТИВНІСТЬ» (МЛО-АМ).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6.Опитувальник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депресивності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Бека (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Веск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Depression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Inventory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ВDІ).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7.Опитувальник оцінки душевного болю (автор Е.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Шнейдман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8.Модифікований опитувальний для ідентифікації типів акцентуацій характеру в підлітків (О. 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Лічко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Подмазін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Карта виявлення ризику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суїцидальності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Прийменко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10.Об‘єктивна методика визначення типу темпераменту за Б. Цукатовим.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11.Тест на виявлення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суїцидального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ризику СР-45.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12.Тест на виявлення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суїцидальних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намірів (Н. 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Шваровська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Гончаренко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І. Мельникова).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13.Методика вивчення схильності до суїцидальної поведінки (М. Горська).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14.Методика діагностики соціально-психологічної адаптації (К. 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Роджерс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Р. Раймонд) та методика «Наскільки адаптований ти до життя?» (А. Фурман).</w:t>
      </w:r>
    </w:p>
    <w:p w:rsidR="003B004E" w:rsidRPr="009D476F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15.Шкала депресії (адаптація Г.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Балашова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B004E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16.Методика діагностики рівня суб‘єктивного відчуття самотності (Д.</w:t>
      </w:r>
      <w:proofErr w:type="spellStart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Расел</w:t>
      </w:r>
      <w:proofErr w:type="spellEnd"/>
      <w:r w:rsidRPr="009D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М. Фергюсон).</w:t>
      </w:r>
    </w:p>
    <w:p w:rsidR="003B004E" w:rsidRDefault="003B004E" w:rsidP="003B004E">
      <w:pPr>
        <w:shd w:val="clear" w:color="auto" w:fill="FFFFFF"/>
        <w:spacing w:after="0"/>
        <w:ind w:left="284"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Pr="009A2373" w:rsidRDefault="003B004E" w:rsidP="003B004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</w:t>
      </w: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4. Психологічне консультування учнів</w:t>
      </w:r>
      <w:r w:rsidRPr="009A237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, батьків та педагогів</w:t>
      </w: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</w:p>
    <w:p w:rsidR="003B004E" w:rsidRDefault="003B004E" w:rsidP="003B0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вид роботи</w:t>
      </w:r>
      <w:r w:rsidRPr="009A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спрямований </w:t>
      </w:r>
      <w:r w:rsidRPr="009A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попередження суїцидальної поведінки, булінгу, формуванню позитивних життєвих цілей, розвитку </w:t>
      </w:r>
      <w:proofErr w:type="spellStart"/>
      <w:r w:rsidRPr="009A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стресостійкості</w:t>
      </w:r>
      <w:proofErr w:type="spellEnd"/>
      <w:r w:rsidRPr="009A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збереження психічного здоров’я учнів, сприяння формуванню довірливих батьківсько-дитячих відносин та побудови конструктивного діалогу між учнями, педагогами та батьками.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3B004E" w:rsidRPr="00C3298F" w:rsidRDefault="003B004E" w:rsidP="003B004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</w:t>
      </w:r>
      <w:r w:rsidRPr="00C3298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5. Психолого-педагогічна корекція </w:t>
      </w:r>
      <w:proofErr w:type="spellStart"/>
      <w:r w:rsidRPr="00C3298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суїцидальних</w:t>
      </w:r>
      <w:proofErr w:type="spellEnd"/>
      <w:r w:rsidRPr="00C3298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тенденцій:</w:t>
      </w:r>
    </w:p>
    <w:p w:rsidR="003B004E" w:rsidRPr="00D73BC8" w:rsidRDefault="003B004E" w:rsidP="003B004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технік керування емоціями, зняття м‘язового й емоційного напруження;</w:t>
      </w:r>
    </w:p>
    <w:p w:rsidR="003B004E" w:rsidRPr="00D73BC8" w:rsidRDefault="003B004E" w:rsidP="003B004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конструктивних поведінкових реакцій у проблемних ситуаціях (тренінг проблемно-вирішальної поведінки (Д. </w:t>
      </w:r>
      <w:proofErr w:type="spellStart"/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Романовська</w:t>
      </w:r>
      <w:proofErr w:type="spellEnd"/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3B004E" w:rsidRPr="00D73BC8" w:rsidRDefault="003B004E" w:rsidP="003B004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розвиток позитивної самооцінки цінності особистості, її соціального статусу в групі, тренінги особистісного зростання;</w:t>
      </w:r>
    </w:p>
    <w:p w:rsidR="003B004E" w:rsidRDefault="003B004E" w:rsidP="003B004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консультативна робота з батьками, педагогами, учнями, спрямована на зняття факторів, що спонукають чи провокують суїцид.</w:t>
      </w:r>
    </w:p>
    <w:p w:rsidR="003B004E" w:rsidRDefault="003B004E" w:rsidP="003B0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1.6.</w:t>
      </w: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Систематичний контроль і врахування динаміки змін в особистості та поведінці учнів</w:t>
      </w:r>
      <w:r w:rsidRPr="00316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постійний моніторинг ознак, тенденцій, ризиків суїцидальної поведінки на всіх етапах роботи психолога.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</w:t>
      </w:r>
      <w:r w:rsidRPr="00316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7. При потребі – переадресування суїцидальної справи спеціалістам медичного профілю</w:t>
      </w:r>
      <w:r w:rsidRPr="00316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рекомендація відвідати дитячого психоневролога, психотерапевта, психіатра.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Pr="00E5335D" w:rsidRDefault="003B004E" w:rsidP="003B00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5335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ІІ. На даний момент часу  не менш важливим </w:t>
      </w:r>
      <w:r w:rsidRPr="00710BB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 xml:space="preserve">є підтримка учнівської молоді в телефонному та </w:t>
      </w:r>
      <w:proofErr w:type="spellStart"/>
      <w:r w:rsidRPr="00710BB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>онлайн</w:t>
      </w:r>
      <w:proofErr w:type="spellEnd"/>
      <w:r w:rsidRPr="00710BB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 xml:space="preserve"> режимі.</w:t>
      </w:r>
      <w:r w:rsidRPr="00E533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 xml:space="preserve"> </w:t>
      </w:r>
      <w:r w:rsidRPr="00E5335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Для того, щоб впоратись з особистою кризою, учням може допомогти відверта розмова, зменшення тиску </w:t>
      </w:r>
      <w:proofErr w:type="spellStart"/>
      <w:r w:rsidRPr="00E5335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суїцидальних</w:t>
      </w:r>
      <w:proofErr w:type="spellEnd"/>
      <w:r w:rsidRPr="00E5335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думок, заспокоєння людини та довіра до її розповідей та почуттів. В закладах освіти Донецької області продовжують діяти 46 телефонів довіри, 256 пошт довіри та 154 консультаційних пункти.</w:t>
      </w:r>
    </w:p>
    <w:p w:rsidR="003B004E" w:rsidRPr="00E5335D" w:rsidRDefault="003B004E" w:rsidP="003B00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B004E" w:rsidRPr="00E5335D" w:rsidRDefault="003B004E" w:rsidP="003B004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335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ІІІ. До </w:t>
      </w:r>
      <w:r w:rsidRPr="00F979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характерологічних</w:t>
      </w:r>
      <w:r w:rsidRPr="000314BA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Pr="00710BB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  <w:lang w:val="uk-UA"/>
        </w:rPr>
        <w:t>особливостей</w:t>
      </w:r>
      <w:r w:rsidRPr="00F9793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Pr="00E5335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5335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суїцидентів</w:t>
      </w:r>
      <w:proofErr w:type="spellEnd"/>
      <w:r w:rsidRPr="00E5335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відносять:</w:t>
      </w:r>
    </w:p>
    <w:p w:rsidR="003B004E" w:rsidRPr="00C45D39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C45D3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5D39">
        <w:rPr>
          <w:rFonts w:ascii="Times New Roman" w:eastAsia="Calibri" w:hAnsi="Times New Roman" w:cs="Times New Roman"/>
          <w:sz w:val="28"/>
          <w:szCs w:val="28"/>
        </w:rPr>
        <w:t>ідвищен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напруженість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потреб, що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виражається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необхідності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неодмінного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досягнення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поставленої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мети.</w:t>
      </w:r>
    </w:p>
    <w:p w:rsidR="003B004E" w:rsidRPr="00C45D39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45D3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5D39">
        <w:rPr>
          <w:rFonts w:ascii="Times New Roman" w:eastAsia="Calibri" w:hAnsi="Times New Roman" w:cs="Times New Roman"/>
          <w:sz w:val="28"/>
          <w:szCs w:val="28"/>
        </w:rPr>
        <w:t>ідвищен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45D39">
        <w:rPr>
          <w:rFonts w:ascii="Times New Roman" w:eastAsia="Calibri" w:hAnsi="Times New Roman" w:cs="Times New Roman"/>
          <w:sz w:val="28"/>
          <w:szCs w:val="28"/>
        </w:rPr>
        <w:t>потреб</w:t>
      </w:r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емоці</w:t>
      </w:r>
      <w:r>
        <w:rPr>
          <w:rFonts w:ascii="Times New Roman" w:eastAsia="Calibri" w:hAnsi="Times New Roman" w:cs="Times New Roman"/>
          <w:sz w:val="28"/>
          <w:szCs w:val="28"/>
        </w:rPr>
        <w:t>йній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близькості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залежність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близької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, коли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власне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«я»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розчиняється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сприймається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лише в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парі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«я – вона» або «я–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>»,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життя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будується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значущих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стосунках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04E" w:rsidRPr="00C45D39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Низьк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зд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ат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ність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особи до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утворення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будь-якого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роду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компенсаторних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механізмів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невміння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ослабити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фрустрацію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B004E" w:rsidRPr="00C45D39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45D39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стрягання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власних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невдачах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гостре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їх </w:t>
      </w:r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переживання, песимістичний настрій на майбутнє.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Егоцентризм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занурен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45D3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5D39">
        <w:rPr>
          <w:rFonts w:ascii="Times New Roman" w:eastAsia="Calibri" w:hAnsi="Times New Roman" w:cs="Times New Roman"/>
          <w:sz w:val="28"/>
          <w:szCs w:val="28"/>
        </w:rPr>
        <w:t>ідлітка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в себе,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зосередженіст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внутрішньому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Підлітки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, з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порушенням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сфери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міжособ</w:t>
      </w:r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истісних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стосунків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замкнуті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нетовариські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Аутоагрессивн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45D3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5D39">
        <w:rPr>
          <w:rFonts w:ascii="Times New Roman" w:eastAsia="Calibri" w:hAnsi="Times New Roman" w:cs="Times New Roman"/>
          <w:sz w:val="28"/>
          <w:szCs w:val="28"/>
        </w:rPr>
        <w:t>ідлітки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негативне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відношення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до себе,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прагнення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завдавати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собі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шкоди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заподіювати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D39">
        <w:rPr>
          <w:rFonts w:ascii="Times New Roman" w:eastAsia="Calibri" w:hAnsi="Times New Roman" w:cs="Times New Roman"/>
          <w:sz w:val="28"/>
          <w:szCs w:val="28"/>
        </w:rPr>
        <w:t>біль</w:t>
      </w:r>
      <w:proofErr w:type="spellEnd"/>
      <w:r w:rsidRPr="00C45D3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Default="003B004E" w:rsidP="003B00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004E" w:rsidRPr="00D40563" w:rsidRDefault="003B004E" w:rsidP="003B00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35D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E5335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533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Для працівників психологічної служби, батьків, педагогічних працівників надзвичайно важливо мати елементарні уявлення про </w:t>
      </w:r>
      <w:r w:rsidRPr="00710BB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індикатори,</w:t>
      </w:r>
      <w:r w:rsidRPr="00E533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які свідчать про </w:t>
      </w:r>
      <w:proofErr w:type="spellStart"/>
      <w:r w:rsidRPr="00E5335D">
        <w:rPr>
          <w:rFonts w:ascii="Times New Roman" w:hAnsi="Times New Roman" w:cs="Times New Roman"/>
          <w:b/>
          <w:i/>
          <w:sz w:val="28"/>
          <w:szCs w:val="28"/>
          <w:lang w:val="uk-UA"/>
        </w:rPr>
        <w:t>зростаня</w:t>
      </w:r>
      <w:proofErr w:type="spellEnd"/>
      <w:r w:rsidRPr="00E533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5335D">
        <w:rPr>
          <w:rFonts w:ascii="Times New Roman" w:hAnsi="Times New Roman" w:cs="Times New Roman"/>
          <w:b/>
          <w:i/>
          <w:sz w:val="28"/>
          <w:szCs w:val="28"/>
          <w:lang w:val="uk-UA"/>
        </w:rPr>
        <w:t>суїцидальних</w:t>
      </w:r>
      <w:proofErr w:type="spellEnd"/>
      <w:r w:rsidRPr="00E533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тенденцій серед підлітків.</w:t>
      </w:r>
    </w:p>
    <w:p w:rsidR="003B004E" w:rsidRDefault="003B004E" w:rsidP="003B00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4.1.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Ситуаційні</w:t>
      </w:r>
      <w:proofErr w:type="spellEnd"/>
      <w:r w:rsidRPr="00526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індикатори</w:t>
      </w:r>
      <w:proofErr w:type="spellEnd"/>
      <w:r w:rsidRPr="0052602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26024">
        <w:rPr>
          <w:rFonts w:ascii="Times New Roman" w:hAnsi="Times New Roman" w:cs="Times New Roman"/>
          <w:sz w:val="28"/>
          <w:szCs w:val="28"/>
        </w:rPr>
        <w:t>Будь-яка</w:t>
      </w:r>
      <w:proofErr w:type="spellEnd"/>
      <w:proofErr w:type="gram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суб’єктивно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людиною як криза, може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вважатися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ситуаційним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індикатором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суїцидального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024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коханої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сексуальне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борги;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каяття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скоєне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тюремного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ув’язнення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розправи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тяжкої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невиліковна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024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;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нервовий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024">
        <w:rPr>
          <w:rFonts w:ascii="Times New Roman" w:hAnsi="Times New Roman" w:cs="Times New Roman"/>
          <w:sz w:val="28"/>
          <w:szCs w:val="28"/>
        </w:rPr>
        <w:t xml:space="preserve">шантаж; 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побиття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;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;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;</w:t>
      </w:r>
    </w:p>
    <w:p w:rsidR="003B004E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самотність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туга,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;</w:t>
      </w:r>
    </w:p>
    <w:p w:rsidR="003B004E" w:rsidRPr="00D40563" w:rsidRDefault="003B004E" w:rsidP="003B004E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рел</w:t>
      </w:r>
      <w:proofErr w:type="gramEnd"/>
      <w:r>
        <w:rPr>
          <w:rFonts w:ascii="Times New Roman" w:hAnsi="Times New Roman" w:cs="Times New Roman"/>
          <w:sz w:val="28"/>
          <w:szCs w:val="28"/>
        </w:rPr>
        <w:t>ігійні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C655E1" w:rsidRDefault="003B004E" w:rsidP="003B00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4.2.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Поведінкові</w:t>
      </w:r>
      <w:proofErr w:type="spellEnd"/>
      <w:r w:rsidRPr="00526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індикатори</w:t>
      </w:r>
      <w:proofErr w:type="spellEnd"/>
      <w:r w:rsidRPr="00526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суїцидального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з дому,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безцільне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Помітне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повсякденної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активності,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загальмованість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.</w:t>
      </w:r>
    </w:p>
    <w:p w:rsidR="003B004E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Самоізоляція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02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26024">
        <w:rPr>
          <w:rFonts w:ascii="Times New Roman" w:hAnsi="Times New Roman" w:cs="Times New Roman"/>
          <w:sz w:val="28"/>
          <w:szCs w:val="28"/>
        </w:rPr>
        <w:t xml:space="preserve">іальних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.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5260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6024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догляду за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зовнішністю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52602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26024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самогубствами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жалобної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сумної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.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0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ладу у справах» (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родичі</w:t>
      </w:r>
      <w:proofErr w:type="gramStart"/>
      <w:r w:rsidRPr="005260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260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речей). 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A58">
        <w:rPr>
          <w:rFonts w:ascii="Times New Roman" w:hAnsi="Times New Roman" w:cs="Times New Roman"/>
          <w:sz w:val="28"/>
          <w:szCs w:val="28"/>
          <w:lang w:val="uk-UA"/>
        </w:rPr>
        <w:t xml:space="preserve">Будь-які раптові зміни в поведінці й настроях, які віддаляють підлітка від близьких. 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невиправдано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ризикованих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самотравмування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.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lastRenderedPageBreak/>
        <w:t>Відвідування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очевидної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260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6024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порогу (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хизуються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«що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A58">
        <w:rPr>
          <w:rFonts w:ascii="Times New Roman" w:hAnsi="Times New Roman" w:cs="Times New Roman"/>
          <w:sz w:val="28"/>
          <w:szCs w:val="28"/>
          <w:lang w:val="uk-UA"/>
        </w:rPr>
        <w:t>Порушення дисципліни або зниження якості навчання і пов’язані з цим неприємності.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Беземоційне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розставання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з дорогими речами. 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до колись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речей, людей,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5260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26024">
        <w:rPr>
          <w:rFonts w:ascii="Times New Roman" w:hAnsi="Times New Roman" w:cs="Times New Roman"/>
          <w:sz w:val="28"/>
          <w:szCs w:val="28"/>
        </w:rPr>
        <w:t>.</w:t>
      </w:r>
    </w:p>
    <w:p w:rsidR="003B004E" w:rsidRPr="00526024" w:rsidRDefault="003B004E" w:rsidP="003B004E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нечутливість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неемпатійність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>.</w:t>
      </w:r>
    </w:p>
    <w:p w:rsidR="003B004E" w:rsidRPr="00C655E1" w:rsidRDefault="003B004E" w:rsidP="003B00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4.3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Комунікативні</w:t>
      </w:r>
      <w:proofErr w:type="spellEnd"/>
      <w:r w:rsidRPr="00526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індикатори</w:t>
      </w:r>
      <w:proofErr w:type="spellEnd"/>
      <w:r w:rsidRPr="00C655E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B004E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655E1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C655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непрямі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суїцидаль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Запевнення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безпорадності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>.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55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E1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ритуалів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суїциду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самозвинувачення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Амбівалентна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Повільна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маловиразна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Когнітивні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індикатори</w:t>
      </w:r>
      <w:proofErr w:type="spellEnd"/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Дозвільні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установки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суїцидальної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A58">
        <w:rPr>
          <w:rFonts w:ascii="Times New Roman" w:hAnsi="Times New Roman" w:cs="Times New Roman"/>
          <w:sz w:val="28"/>
          <w:szCs w:val="28"/>
          <w:lang w:val="uk-UA"/>
        </w:rPr>
        <w:t>Негативні оцінки своєї особистості, навколишнього світу і майбутнього.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C655E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655E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розчарувань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E1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C655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безперспективне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безнадійне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>.</w:t>
      </w:r>
    </w:p>
    <w:p w:rsidR="003B004E" w:rsidRPr="00C655E1" w:rsidRDefault="003B004E" w:rsidP="003B004E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A58">
        <w:rPr>
          <w:rFonts w:ascii="Times New Roman" w:hAnsi="Times New Roman" w:cs="Times New Roman"/>
          <w:sz w:val="28"/>
          <w:szCs w:val="28"/>
          <w:lang w:val="uk-UA"/>
        </w:rPr>
        <w:t>«Тунельне бачення» – нездатність побачити інші прийнятні шляхи вирішення проблеми, крім суїциду.</w:t>
      </w:r>
    </w:p>
    <w:p w:rsidR="003B004E" w:rsidRPr="00C655E1" w:rsidRDefault="003B004E" w:rsidP="003B004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4.4. </w:t>
      </w:r>
      <w:proofErr w:type="spellStart"/>
      <w:r w:rsidRPr="00C655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Емоційні</w:t>
      </w:r>
      <w:proofErr w:type="spellEnd"/>
      <w:r w:rsidRPr="00C655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індикатори</w:t>
      </w:r>
      <w:proofErr w:type="spellEnd"/>
      <w:r w:rsidRPr="00C655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B004E" w:rsidRPr="00C655E1" w:rsidRDefault="003B004E" w:rsidP="003B004E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Амбівалентність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до життя.</w:t>
      </w:r>
    </w:p>
    <w:p w:rsidR="003B004E" w:rsidRPr="00C655E1" w:rsidRDefault="003B004E" w:rsidP="003B004E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A58">
        <w:rPr>
          <w:rFonts w:ascii="Times New Roman" w:hAnsi="Times New Roman" w:cs="Times New Roman"/>
          <w:sz w:val="28"/>
          <w:szCs w:val="28"/>
          <w:lang w:val="uk-UA"/>
        </w:rPr>
        <w:t xml:space="preserve">Байдужість до своєї долі, пригніченість, безнадійність, безпорадність, відчай. </w:t>
      </w:r>
    </w:p>
    <w:p w:rsidR="003B004E" w:rsidRPr="00C655E1" w:rsidRDefault="003B004E" w:rsidP="003B004E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стану горя.</w:t>
      </w:r>
    </w:p>
    <w:p w:rsidR="003B004E" w:rsidRPr="00C655E1" w:rsidRDefault="003B004E" w:rsidP="003B004E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депресії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>;</w:t>
      </w:r>
    </w:p>
    <w:p w:rsidR="003B004E" w:rsidRPr="00C655E1" w:rsidRDefault="003B004E" w:rsidP="003B004E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Провина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або відчуття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>.</w:t>
      </w:r>
    </w:p>
    <w:p w:rsidR="003B004E" w:rsidRPr="00C655E1" w:rsidRDefault="003B004E" w:rsidP="003B004E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Надмірні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побоювання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або страхи.</w:t>
      </w:r>
    </w:p>
    <w:p w:rsidR="003B004E" w:rsidRPr="00C655E1" w:rsidRDefault="003B004E" w:rsidP="003B004E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A58">
        <w:rPr>
          <w:rFonts w:ascii="Times New Roman" w:hAnsi="Times New Roman" w:cs="Times New Roman"/>
          <w:sz w:val="28"/>
          <w:szCs w:val="28"/>
          <w:lang w:val="uk-UA"/>
        </w:rPr>
        <w:t xml:space="preserve">Відчуття власної </w:t>
      </w:r>
      <w:proofErr w:type="spellStart"/>
      <w:r w:rsidRPr="00477A58">
        <w:rPr>
          <w:rFonts w:ascii="Times New Roman" w:hAnsi="Times New Roman" w:cs="Times New Roman"/>
          <w:sz w:val="28"/>
          <w:szCs w:val="28"/>
          <w:lang w:val="uk-UA"/>
        </w:rPr>
        <w:t>малозначущості</w:t>
      </w:r>
      <w:proofErr w:type="spellEnd"/>
      <w:r w:rsidRPr="00477A58">
        <w:rPr>
          <w:rFonts w:ascii="Times New Roman" w:hAnsi="Times New Roman" w:cs="Times New Roman"/>
          <w:sz w:val="28"/>
          <w:szCs w:val="28"/>
          <w:lang w:val="uk-UA"/>
        </w:rPr>
        <w:t xml:space="preserve">, нікчемності, непотрібності. </w:t>
      </w:r>
    </w:p>
    <w:p w:rsidR="003B004E" w:rsidRPr="00A343EB" w:rsidRDefault="003B004E" w:rsidP="003B004E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655E1">
        <w:rPr>
          <w:rFonts w:ascii="Times New Roman" w:hAnsi="Times New Roman" w:cs="Times New Roman"/>
          <w:sz w:val="28"/>
          <w:szCs w:val="28"/>
        </w:rPr>
        <w:t>Неуважність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C655E1">
        <w:rPr>
          <w:rFonts w:ascii="Times New Roman" w:hAnsi="Times New Roman" w:cs="Times New Roman"/>
          <w:sz w:val="28"/>
          <w:szCs w:val="28"/>
        </w:rPr>
        <w:t>розгубленість</w:t>
      </w:r>
      <w:proofErr w:type="spellEnd"/>
      <w:r w:rsidRPr="00C6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004E" w:rsidRPr="00A343EB" w:rsidRDefault="003B004E" w:rsidP="003B0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004E" w:rsidRDefault="003B004E" w:rsidP="003B00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B004E" w:rsidRPr="00F97932" w:rsidRDefault="003B004E" w:rsidP="003B00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979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lastRenderedPageBreak/>
        <w:t>V</w:t>
      </w:r>
      <w:r w:rsidRPr="00F979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0B0E5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val="uk-UA" w:eastAsia="ru-RU"/>
        </w:rPr>
        <w:t>Десять кроків</w:t>
      </w:r>
      <w:r w:rsidRPr="00F979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із запобігання самогубства у шкільному середовищі (поради дорослому):</w:t>
      </w:r>
    </w:p>
    <w:p w:rsidR="003B004E" w:rsidRPr="00FE2885" w:rsidRDefault="003B004E" w:rsidP="003B00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E28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Якщо ви виявили дитину із  явними  ознаками суїцидальної поведінки:</w:t>
      </w:r>
    </w:p>
    <w:p w:rsidR="003B004E" w:rsidRPr="004E72E2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Крок 1-й: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lang w:val="uk-UA"/>
        </w:rPr>
        <w:t>Повідомити департамент (управління, відділ) освіти міської ради.</w:t>
      </w:r>
    </w:p>
    <w:p w:rsidR="003B004E" w:rsidRPr="00D73BC8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3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Крок 2-й: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Практичному психологу (у разі його відсутності соціальному педагогу) спільно з класним керівником створити безпечну, особистісно-орієнтовану і довірливу ситуацію навколо дитини і розпочати постійний щоденний контакт з дитиною (спілкування з використанням запитань «Що трапилося?, Я помітив, що у тебе щось відбувається негаразд, Які проблеми тебе турбують – я хочу тобі допомогти, Що у тебе на душі? Що тебе турбує? Твоя душа болить?» тощо). Знайдіть час слухати про все, що буде говорити дитина. Якщо вона замкнулася – знайдіть ключик до неї, але не чиніть тиску на дитину.</w:t>
      </w:r>
    </w:p>
    <w:p w:rsidR="003B004E" w:rsidRPr="00D73BC8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3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Крок 3-й: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Переможіть страх над собою і поговоріть з дитиною, чи думала вона про смерть, як давно і які були її фантазії, думки, плани.</w:t>
      </w:r>
    </w:p>
    <w:p w:rsidR="003B004E" w:rsidRPr="00D73BC8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3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Крок 4-й: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Спробуйте визначити ту складну кризову ситуацію, яка спричинила думки про власну смерть.</w:t>
      </w:r>
    </w:p>
    <w:p w:rsidR="003B004E" w:rsidRPr="00D73BC8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3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Крок 5-й: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З‘ясуйте, чи є в родині підлітка дорослий, якого він поважає і любить, який є авторитетом або соціально близькою людиною. Знайдіть її і залучіть до постійної підтримки на певний час.</w:t>
      </w:r>
    </w:p>
    <w:p w:rsidR="003B004E" w:rsidRPr="00D73BC8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3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Крок 6-й: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Практичному психологу, на основі своїх робочих даних, описати «Психологічний портрет школяра» та спільно з індивідуальною карткою подати для експертного прогностичного висновку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центр 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практичної психології і соціальної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методисту, який відповідає за роботу психологічної  службу міста/району/ОТГ 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факту виявлення ознак суїцидальної поведінки.</w:t>
      </w:r>
    </w:p>
    <w:p w:rsidR="003B004E" w:rsidRPr="00D73BC8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Крок 7-й: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випадку наявних випадків суїцидів у родині, попередніх </w:t>
      </w:r>
      <w:proofErr w:type="spellStart"/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суїцидальних</w:t>
      </w:r>
      <w:proofErr w:type="spellEnd"/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спроб, вживання наркотиків і інших токсичних речовин, наявних психопатичних або депресивних розладів особистості, патології психічного розладу – обґрунтовано і толерантно рекомендувати батькам звернутися до психіатра, або психотерапевта, або психоневролога.</w:t>
      </w:r>
    </w:p>
    <w:p w:rsidR="003B004E" w:rsidRPr="00D73BC8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Крок 8-й: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Практичному психологу школи організувати щоденне постійне підтримуюче спілкування з дитиною, вчителями та сім‘єю. Розробити індивідуальну програму психологічної допомоги та формування захисних </w:t>
      </w:r>
      <w:proofErr w:type="spellStart"/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антисуїцидальних</w:t>
      </w:r>
      <w:proofErr w:type="spellEnd"/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факторів. У випадку відсутності відповідних вмінь і навичок у працівника психологічної служби – його обов‘язок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знайти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перенаправити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кваліфікованого фахівця і залучити до роботи аж до повного зникнення </w:t>
      </w:r>
      <w:proofErr w:type="spellStart"/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суїцидальних</w:t>
      </w:r>
      <w:proofErr w:type="spellEnd"/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ознак в поведінці.</w:t>
      </w:r>
    </w:p>
    <w:p w:rsidR="003B004E" w:rsidRPr="00D73BC8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Крок 9-й: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Виявити фактори ризику у сім‘ї та школі для конкретної дитини. Розробити рекомендації для педагогів та родини – як організувати підтримуюче спілкування з дитиною та що змінити у взаємостосунках «дорослий – дитина».</w:t>
      </w:r>
    </w:p>
    <w:p w:rsidR="003B004E" w:rsidRDefault="003B004E" w:rsidP="003B004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Крок 10-й: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 психопрофілактичну роботу у школі за 7-ми компонентною схемою (вказана вище). Затвердити план дій наказом по школі.</w:t>
      </w:r>
    </w:p>
    <w:p w:rsidR="003B004E" w:rsidRPr="002B500A" w:rsidRDefault="003B004E" w:rsidP="003B00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A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!!!</w:t>
      </w:r>
      <w:r w:rsidRPr="00C35AA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06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06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випадку завершеного суїциду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 </w:t>
      </w:r>
      <w:r w:rsidRPr="00FE28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системну групову роботу (40-годин) з класом,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навчалася дитина, для уникнення ефекту Вертера – </w:t>
      </w:r>
      <w:r w:rsidRPr="002B5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наслідування</w:t>
      </w:r>
      <w:r w:rsidRPr="00D7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суїцидальної поведінки у проблемних ситуаціях.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Pr="00FB45CA" w:rsidRDefault="003B004E" w:rsidP="003B004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gramStart"/>
      <w:r w:rsidRPr="00FB45C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</w:t>
      </w:r>
      <w:r w:rsidRPr="00FB45C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 Порада</w:t>
      </w:r>
      <w:proofErr w:type="gramEnd"/>
      <w:r w:rsidRPr="00FB45C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у  роботі  </w:t>
      </w:r>
      <w:r w:rsidRPr="00FB45CA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 xml:space="preserve">з </w:t>
      </w:r>
      <w:r w:rsidRPr="000B0E5D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  <w:lang w:val="uk-UA"/>
        </w:rPr>
        <w:t>батьками.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випадку, якщо існує реальний </w:t>
      </w:r>
      <w:proofErr w:type="spellStart"/>
      <w:r w:rsidRPr="00C655E1">
        <w:rPr>
          <w:rFonts w:ascii="Times New Roman" w:eastAsia="Calibri" w:hAnsi="Times New Roman" w:cs="Times New Roman"/>
          <w:sz w:val="28"/>
          <w:szCs w:val="28"/>
          <w:lang w:val="uk-UA"/>
        </w:rPr>
        <w:t>суїцидальний</w:t>
      </w:r>
      <w:proofErr w:type="spellEnd"/>
      <w:r w:rsidRPr="00C65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ризик, або вже відбулася спроба, то </w:t>
      </w:r>
      <w:r w:rsidRPr="00796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батькам рекомендовано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зробити </w:t>
      </w:r>
      <w:r w:rsidRPr="00C655E1">
        <w:rPr>
          <w:rFonts w:ascii="Times New Roman" w:eastAsia="Calibri" w:hAnsi="Times New Roman" w:cs="Times New Roman"/>
          <w:sz w:val="28"/>
          <w:szCs w:val="28"/>
          <w:lang w:val="uk-UA"/>
        </w:rPr>
        <w:t>наступне:</w:t>
      </w:r>
    </w:p>
    <w:p w:rsidR="003B004E" w:rsidRPr="00962F37" w:rsidRDefault="003B004E" w:rsidP="003B004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F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першим кроком у запобіганні самогубства завжди буває встановлення довірливого спілкування - батькам слід подолати ситуацію, коли необхідність бесіди з дитиною про її </w:t>
      </w:r>
      <w:proofErr w:type="spellStart"/>
      <w:r w:rsidRPr="00962F37">
        <w:rPr>
          <w:rFonts w:ascii="Times New Roman" w:eastAsia="Calibri" w:hAnsi="Times New Roman" w:cs="Times New Roman"/>
          <w:sz w:val="28"/>
          <w:szCs w:val="28"/>
          <w:lang w:val="uk-UA"/>
        </w:rPr>
        <w:t>суїцидальну</w:t>
      </w:r>
      <w:proofErr w:type="spellEnd"/>
      <w:r w:rsidRPr="00962F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спробу загострює їх власні психологічні конфлікти, або виявляє існуючі проблеми. Слід і в цій ситуації віддавати перевагу бажанню поговорити з сином або донькою і водночас - долати страх перед цією бесідою, щоб обов'язково відбулося спілкування й обговорення проблеми. Діти у стані суїцидальної кризи стають надто чутливими, особливо до того, як говориться те, що говориться дорослими, тому не можна виливати на дитину несвідому чи свідому агресію (корисною стає невербальна комунікація - жести, доторкання тощо). Якщо батьки відчувають, що дитина начебто відвертає їх допомогу, їм слід пам'ятати, що вона водночас і бажає, і не хоче її, тому для досягнення позитивного результату у діалозі необхідні м'якість і наполегливість, терпіння і максимальний прояв любові.</w:t>
      </w:r>
    </w:p>
    <w:p w:rsidR="003B004E" w:rsidRPr="00FB45CA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004E" w:rsidRPr="00FB45CA" w:rsidRDefault="003B004E" w:rsidP="003B00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FB45C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FB45C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І.</w:t>
      </w:r>
      <w:proofErr w:type="gramEnd"/>
      <w:r w:rsidRPr="00FB45C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Наголошуємо! Важливим аспектом є інформування учасників освітнього процесу щодо діяльності </w:t>
      </w:r>
      <w:r w:rsidRPr="000B0E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гарячих ліній,</w:t>
      </w:r>
      <w:r w:rsidRPr="00FB45C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громадських та державних організацій та </w:t>
      </w:r>
      <w:r w:rsidRPr="000B0E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>доступу до їх послуг</w:t>
      </w:r>
      <w:r w:rsidRPr="00FB45C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 в тому числі функціонування:</w:t>
      </w:r>
    </w:p>
    <w:p w:rsidR="003B004E" w:rsidRPr="002852D4" w:rsidRDefault="003B004E" w:rsidP="003B004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Національної дитячої «гарячої лінії» 116 -111(цілодобово) та</w:t>
      </w:r>
      <w:r w:rsidRPr="002852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852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0 800 500 225 (з 12.00 до 16.00)</w:t>
      </w:r>
      <w:r w:rsidRPr="002852D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3B004E" w:rsidRPr="0043705C" w:rsidRDefault="003B004E" w:rsidP="003B004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705C">
        <w:rPr>
          <w:rFonts w:ascii="Times New Roman" w:eastAsia="Times New Roman" w:hAnsi="Times New Roman" w:cs="Times New Roman"/>
          <w:sz w:val="28"/>
          <w:szCs w:val="28"/>
          <w:lang w:val="uk-UA"/>
        </w:rPr>
        <w:t>телефон довіри організації «</w:t>
      </w:r>
      <w:r w:rsidRPr="0043705C">
        <w:rPr>
          <w:rFonts w:ascii="Times New Roman" w:eastAsia="Times New Roman" w:hAnsi="Times New Roman" w:cs="Times New Roman"/>
          <w:sz w:val="28"/>
          <w:szCs w:val="28"/>
          <w:lang w:val="en-US"/>
        </w:rPr>
        <w:t>People</w:t>
      </w:r>
      <w:r w:rsidRPr="004370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5C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4370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05C">
        <w:rPr>
          <w:rFonts w:ascii="Times New Roman" w:eastAsia="Times New Roman" w:hAnsi="Times New Roman" w:cs="Times New Roman"/>
          <w:sz w:val="28"/>
          <w:szCs w:val="28"/>
          <w:lang w:val="en-US"/>
        </w:rPr>
        <w:t>Need</w:t>
      </w:r>
      <w:r w:rsidRPr="004370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43705C">
        <w:rPr>
          <w:rFonts w:ascii="Times New Roman" w:hAnsi="Times New Roman" w:cs="Times New Roman"/>
          <w:b/>
          <w:sz w:val="28"/>
          <w:lang w:val="uk-UA"/>
        </w:rPr>
        <w:t>0</w:t>
      </w:r>
      <w:r w:rsidRPr="0043705C">
        <w:rPr>
          <w:rFonts w:ascii="Times New Roman" w:hAnsi="Times New Roman" w:cs="Times New Roman"/>
          <w:b/>
          <w:sz w:val="28"/>
        </w:rPr>
        <w:t> </w:t>
      </w:r>
      <w:r w:rsidRPr="0043705C">
        <w:rPr>
          <w:rFonts w:ascii="Times New Roman" w:hAnsi="Times New Roman" w:cs="Times New Roman"/>
          <w:b/>
          <w:sz w:val="28"/>
          <w:lang w:val="uk-UA"/>
        </w:rPr>
        <w:t>800</w:t>
      </w:r>
      <w:r w:rsidRPr="0043705C">
        <w:rPr>
          <w:rFonts w:ascii="Times New Roman" w:hAnsi="Times New Roman" w:cs="Times New Roman"/>
          <w:b/>
          <w:sz w:val="28"/>
        </w:rPr>
        <w:t> </w:t>
      </w:r>
      <w:r w:rsidRPr="0043705C">
        <w:rPr>
          <w:rFonts w:ascii="Times New Roman" w:hAnsi="Times New Roman" w:cs="Times New Roman"/>
          <w:b/>
          <w:sz w:val="28"/>
          <w:lang w:val="uk-UA"/>
        </w:rPr>
        <w:t>210</w:t>
      </w:r>
      <w:r w:rsidRPr="0043705C">
        <w:rPr>
          <w:rFonts w:ascii="Times New Roman" w:hAnsi="Times New Roman" w:cs="Times New Roman"/>
          <w:b/>
          <w:sz w:val="28"/>
        </w:rPr>
        <w:t> </w:t>
      </w:r>
      <w:r w:rsidRPr="0043705C">
        <w:rPr>
          <w:rFonts w:ascii="Times New Roman" w:hAnsi="Times New Roman" w:cs="Times New Roman"/>
          <w:b/>
          <w:sz w:val="28"/>
          <w:lang w:val="uk-UA"/>
        </w:rPr>
        <w:t xml:space="preserve">160 </w:t>
      </w:r>
      <w:r w:rsidRPr="0043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(цілодобово)</w:t>
      </w:r>
      <w:r w:rsidRPr="004370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сприяння отримання необхідної підтримки у разі потреби, зі збереженням безпечного простору конфіденційності.</w:t>
      </w: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344CF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344C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ІІ.</w:t>
      </w:r>
      <w:proofErr w:type="gramEnd"/>
      <w:r w:rsidRPr="00344C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Звертаємо увагу! Фахівцям психологічної служби Донецької області, з вересня 2018 року,  рекомендований </w:t>
      </w:r>
      <w:r w:rsidRPr="000B0E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>інформаційно-освітній ресурс</w:t>
      </w:r>
      <w:r w:rsidRPr="00344C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ДНМЦ </w:t>
      </w:r>
      <w:proofErr w:type="spellStart"/>
      <w:r w:rsidRPr="00344C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ПС</w:t>
      </w:r>
      <w:proofErr w:type="spellEnd"/>
      <w:r w:rsidRPr="00500B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hyperlink r:id="rId5" w:history="1">
        <w:proofErr w:type="spellStart"/>
        <w:r w:rsidRPr="00500B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dnmcps</w:t>
        </w:r>
        <w:proofErr w:type="spellEnd"/>
        <w:r w:rsidRPr="00500B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500B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com</w:t>
        </w:r>
        <w:proofErr w:type="spellEnd"/>
        <w:r w:rsidRPr="00500B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500B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ua</w:t>
        </w:r>
        <w:proofErr w:type="spellEnd"/>
      </w:hyperlink>
      <w:r w:rsidRPr="00500B0D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 xml:space="preserve"> </w:t>
      </w:r>
      <w:r w:rsidRPr="00500B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використання  нормативно-правових документів, методичних рекомендацій, посібників, діагностичного інструментарію щодо профілактики </w:t>
      </w:r>
      <w:proofErr w:type="spellStart"/>
      <w:r w:rsidRPr="00500B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суїцидальних</w:t>
      </w:r>
      <w:proofErr w:type="spellEnd"/>
      <w:r w:rsidRPr="00500B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проявів та ознайомлення з діяльністю гарячих ліній, громадських, державних організацій і доступу до їх послуг.</w:t>
      </w:r>
    </w:p>
    <w:p w:rsidR="003B004E" w:rsidRPr="00344CFB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Pr="00344CFB" w:rsidRDefault="003B004E" w:rsidP="003B004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</w:pPr>
      <w:proofErr w:type="gramStart"/>
      <w:r w:rsidRPr="00344CF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344C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ІІІ.</w:t>
      </w:r>
      <w:proofErr w:type="gramEnd"/>
      <w:r w:rsidRPr="00344C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Робота психологічної служби Донецької області у ІІ півріччі 2019-2020 навчального року </w:t>
      </w:r>
      <w:r w:rsidRPr="000B0E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 xml:space="preserve">повинна бути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 xml:space="preserve">адаптована за методами та формами  до режиму дистанційної роботи, </w:t>
      </w:r>
      <w:r w:rsidRPr="000B0E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eastAsia="ru-RU"/>
        </w:rPr>
        <w:t>посилена та спрямована на</w:t>
      </w:r>
      <w:r w:rsidRPr="00344C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 xml:space="preserve"> :</w:t>
      </w:r>
    </w:p>
    <w:p w:rsidR="003B004E" w:rsidRPr="003160A6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відхилень в поведінці, міжособистісних проблем в спілкуванні з однолітками та дорослими;</w:t>
      </w:r>
    </w:p>
    <w:p w:rsidR="003B004E" w:rsidRPr="003160A6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позитивних мотивів міжособистісних відносин;</w:t>
      </w:r>
    </w:p>
    <w:p w:rsidR="003B004E" w:rsidRPr="003160A6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навичок безпечної поведінки;</w:t>
      </w:r>
    </w:p>
    <w:p w:rsidR="003B004E" w:rsidRPr="003160A6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поведінки дитини, що відповідає загальноприйнятим нормам і правилам;</w:t>
      </w:r>
    </w:p>
    <w:p w:rsidR="003B004E" w:rsidRPr="003160A6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7C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підвищення рівня інформованості </w:t>
      </w:r>
      <w:r w:rsidRPr="00A65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</w:t>
      </w:r>
      <w:r w:rsidRPr="00A67C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педагогів ЗЗСО, батьків щодо профілактики   </w:t>
      </w:r>
      <w:proofErr w:type="spellStart"/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суїцидальних</w:t>
      </w:r>
      <w:proofErr w:type="spellEnd"/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негативн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проявів поведінки серед підлітків </w:t>
      </w: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учнівської молоді;</w:t>
      </w: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конфліктних ситуацій серед учнівського середовища відновними техніками (медіація, коло).</w:t>
      </w: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Default="003B004E" w:rsidP="003B004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1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Список використаних джерел</w:t>
      </w:r>
    </w:p>
    <w:p w:rsidR="003B004E" w:rsidRDefault="003B004E" w:rsidP="003B004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B004E" w:rsidRPr="00343531" w:rsidRDefault="003B004E" w:rsidP="003B00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3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Нормативно-правова база:</w:t>
      </w: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1.Лист МОН України від </w:t>
      </w:r>
      <w:r w:rsidRPr="00635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635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Pr="00635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1/9-179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635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профілактики </w:t>
      </w:r>
      <w:proofErr w:type="spellStart"/>
      <w:r w:rsidRPr="00635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тенденцій серед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Лист</w:t>
      </w:r>
      <w:r w:rsidRPr="00500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0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 w:rsidRPr="00500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ДНМЦ </w:t>
      </w:r>
      <w:proofErr w:type="spellStart"/>
      <w:r w:rsidRPr="00500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</w:t>
      </w:r>
      <w:proofErr w:type="spellEnd"/>
      <w:r w:rsidRPr="00500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19.08.19 року № 01/03-149 «Аналітичні матеріали про стан розвитку та пріоритетні напрямки діяльності психологічної служби у системі освіти Донецької області на 2019-2020 навчальний рік: методичні матеріали та рекомендації»</w:t>
      </w: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ДНМЦ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18.03.2020 року №01/02-58 «</w:t>
      </w:r>
      <w:proofErr w:type="spellStart"/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Аналiтична</w:t>
      </w:r>
      <w:proofErr w:type="spellEnd"/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статистична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</w:t>
      </w:r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proofErr w:type="spellStart"/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профiлактики</w:t>
      </w:r>
      <w:proofErr w:type="spellEnd"/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суiцидальноi</w:t>
      </w:r>
      <w:proofErr w:type="spellEnd"/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поведінки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учнiвської</w:t>
      </w:r>
      <w:proofErr w:type="spellEnd"/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I квартал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3B004E" w:rsidRPr="00343531" w:rsidRDefault="003B004E" w:rsidP="003B0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04E" w:rsidRPr="003B58B0" w:rsidRDefault="003B004E" w:rsidP="003B004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B5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Інтернет ресурси:</w:t>
      </w:r>
    </w:p>
    <w:p w:rsidR="003B004E" w:rsidRPr="003B58B0" w:rsidRDefault="003B004E" w:rsidP="003B0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1.Офіційний сайт «Донецького обласного навчально-методичного центру психологічної служби системи освіти</w:t>
      </w:r>
      <w:r w:rsidRPr="003B5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 </w:t>
      </w:r>
      <w:hyperlink r:id="rId6" w:history="1">
        <w:r w:rsidRPr="003B58B0">
          <w:rPr>
            <w:rStyle w:val="a4"/>
            <w:rFonts w:ascii="Times New Roman" w:hAnsi="Times New Roman" w:cs="Times New Roman"/>
            <w:sz w:val="28"/>
            <w:szCs w:val="28"/>
          </w:rPr>
          <w:t>https://dnmcps.com.ua/</w:t>
        </w:r>
      </w:hyperlink>
    </w:p>
    <w:p w:rsidR="003B004E" w:rsidRDefault="003B004E" w:rsidP="003B00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13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.Освітній ресурс «</w:t>
      </w:r>
      <w:proofErr w:type="spellStart"/>
      <w:r w:rsidRPr="00213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Всеосвіта</w:t>
      </w:r>
      <w:proofErr w:type="spellEnd"/>
      <w:r w:rsidRPr="00213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hyperlink r:id="rId7" w:history="1">
        <w:r w:rsidRPr="002138A4">
          <w:rPr>
            <w:rStyle w:val="a4"/>
            <w:rFonts w:ascii="Times New Roman" w:hAnsi="Times New Roman" w:cs="Times New Roman"/>
            <w:sz w:val="28"/>
            <w:szCs w:val="28"/>
          </w:rPr>
          <w:t>https://vseosvita.ua/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004E" w:rsidRDefault="003B004E" w:rsidP="003B00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3.Освітній проект «На урок»</w:t>
      </w:r>
      <w:r w:rsidRPr="00213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2138A4">
          <w:rPr>
            <w:rStyle w:val="a4"/>
            <w:rFonts w:ascii="Times New Roman" w:hAnsi="Times New Roman" w:cs="Times New Roman"/>
            <w:sz w:val="28"/>
            <w:szCs w:val="28"/>
          </w:rPr>
          <w:t>https://naurok.com.ua/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004E" w:rsidRDefault="003B004E" w:rsidP="003B00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04E" w:rsidRPr="003B58B0" w:rsidRDefault="003B004E" w:rsidP="003B0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8B0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3B004E" w:rsidRPr="00C818E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Андрєєнкова В.Л., 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Берзіня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О.О., 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Бовсуновська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Т.А., Дорошенко І.А.,</w:t>
      </w: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Калашник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О.А., Ковальчук Л.Г., канд. пед. наук, Колісник О.В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Кравчук О.В.,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Кривуляк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А.О.,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Левченко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К.Б., 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докт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наук, Лисенко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М., Мартиненко З.М.,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Мікель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М.,</w:t>
      </w:r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Панок В.Г., 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докт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наук, 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Разводова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Т.О., 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Стасюк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Т.В., </w:t>
      </w:r>
      <w:proofErr w:type="spellStart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Третиннікова</w:t>
      </w:r>
      <w:proofErr w:type="spellEnd"/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«Небезпечні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дітей: профілактика залучення». Методичні рекомендації. – 2018. – С.76</w:t>
      </w:r>
    </w:p>
    <w:p w:rsidR="003B004E" w:rsidRDefault="003B004E" w:rsidP="003B0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13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B58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Навчально-методичний центр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м.Львова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Методичні рекомендації щодо організації профілактики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уїцидальної поведінки у дітей і </w:t>
      </w:r>
      <w:r w:rsidRPr="00C818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підлітків загал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ьноосвітніх навчальних закладах». – С.17</w:t>
      </w:r>
    </w:p>
    <w:p w:rsidR="003B004E" w:rsidRDefault="003B004E" w:rsidP="003B00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77A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Pr="00C818EE">
        <w:rPr>
          <w:rFonts w:ascii="Times New Roman" w:eastAsia="Calibri" w:hAnsi="Times New Roman" w:cs="Times New Roman"/>
          <w:sz w:val="28"/>
          <w:szCs w:val="28"/>
          <w:lang w:val="uk-UA"/>
        </w:rPr>
        <w:t>ередниченко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Ю.О. «</w:t>
      </w:r>
      <w:r w:rsidRPr="00C81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 психологічної профілактики та корекції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суїцидальної поведінки школярів». – 2019. – С.57;</w:t>
      </w:r>
    </w:p>
    <w:p w:rsidR="003B004E" w:rsidRDefault="003B004E" w:rsidP="003B00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4004" w:rsidRDefault="003B004E"/>
    <w:sectPr w:rsidR="000F4004" w:rsidSect="006D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D3C"/>
    <w:multiLevelType w:val="hybridMultilevel"/>
    <w:tmpl w:val="8AB24D3E"/>
    <w:lvl w:ilvl="0" w:tplc="8798587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0B3246"/>
    <w:multiLevelType w:val="hybridMultilevel"/>
    <w:tmpl w:val="82B00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F2E1F92">
      <w:numFmt w:val="bullet"/>
      <w:lvlText w:val="•"/>
      <w:lvlJc w:val="left"/>
      <w:pPr>
        <w:ind w:left="2778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C56DAA"/>
    <w:multiLevelType w:val="hybridMultilevel"/>
    <w:tmpl w:val="D7849808"/>
    <w:lvl w:ilvl="0" w:tplc="AF2E1F92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1B3D8B"/>
    <w:multiLevelType w:val="hybridMultilevel"/>
    <w:tmpl w:val="6772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E43"/>
    <w:multiLevelType w:val="hybridMultilevel"/>
    <w:tmpl w:val="365CF41C"/>
    <w:lvl w:ilvl="0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6A730504"/>
    <w:multiLevelType w:val="hybridMultilevel"/>
    <w:tmpl w:val="319EECBC"/>
    <w:lvl w:ilvl="0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7C2974F1"/>
    <w:multiLevelType w:val="multilevel"/>
    <w:tmpl w:val="243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04E"/>
    <w:rsid w:val="003B004E"/>
    <w:rsid w:val="004D07BE"/>
    <w:rsid w:val="006D627C"/>
    <w:rsid w:val="008D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0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mcps.com.ua/" TargetMode="External"/><Relationship Id="rId5" Type="http://schemas.openxmlformats.org/officeDocument/2006/relationships/hyperlink" Target="https://dnmcps.com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2729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Aнна</dc:creator>
  <cp:lastModifiedBy>Aнна</cp:lastModifiedBy>
  <cp:revision>1</cp:revision>
  <dcterms:created xsi:type="dcterms:W3CDTF">2020-03-31T14:30:00Z</dcterms:created>
  <dcterms:modified xsi:type="dcterms:W3CDTF">2020-03-31T14:31:00Z</dcterms:modified>
</cp:coreProperties>
</file>