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30" w:rsidRPr="004E4330" w:rsidRDefault="004E4330" w:rsidP="004E433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433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           </w:t>
      </w:r>
      <w:r w:rsidRPr="004E4330">
        <w:rPr>
          <w:rFonts w:ascii="Helvetica" w:eastAsia="Times New Roman" w:hAnsi="Helvetica" w:cs="Helvetica"/>
          <w:color w:val="122334"/>
          <w:sz w:val="19"/>
          <w:szCs w:val="19"/>
          <w:lang w:eastAsia="ru-RU"/>
        </w:rPr>
        <w:t>0</w:t>
      </w:r>
    </w:p>
    <w:p w:rsidR="004E4330" w:rsidRPr="004E4330" w:rsidRDefault="004E4330" w:rsidP="004E43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hyperlink r:id="rId6" w:tgtFrame="_blank" w:history="1">
        <w:r w:rsidRPr="004E4330">
          <w:rPr>
            <w:rFonts w:ascii="Verdana" w:eastAsia="Times New Roman" w:hAnsi="Verdana" w:cs="Helvetica"/>
            <w:noProof/>
            <w:color w:val="73A0CF"/>
            <w:sz w:val="24"/>
            <w:szCs w:val="24"/>
            <w:lang w:eastAsia="ru-RU"/>
          </w:rPr>
          <w:drawing>
            <wp:inline distT="0" distB="0" distL="0" distR="0" wp14:anchorId="6594E39B" wp14:editId="1BEC8E39">
              <wp:extent cx="2286000" cy="933450"/>
              <wp:effectExtent l="0" t="0" r="0" b="0"/>
              <wp:docPr id="1" name="Рисунок 1" descr="zno 2022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o 2022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E4330">
          <w:rPr>
            <w:rFonts w:ascii="Verdana" w:eastAsia="Times New Roman" w:hAnsi="Verdana" w:cs="Helvetica"/>
            <w:color w:val="73A0CF"/>
            <w:sz w:val="24"/>
            <w:szCs w:val="24"/>
            <w:lang w:eastAsia="ru-RU"/>
          </w:rPr>
          <w:t>Наказом</w:t>
        </w:r>
      </w:hyperlink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 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Міністерства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освіти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і науки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від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 05 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травня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2021р. №498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врегулювано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проведення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зовнішнього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незалежного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оцінювання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2022 року. 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Зовнішнє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незалежне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оцінювання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проводитиметься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 </w:t>
      </w:r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 xml:space="preserve">з 23 </w:t>
      </w:r>
      <w:proofErr w:type="spellStart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травня</w:t>
      </w:r>
      <w:proofErr w:type="spellEnd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 xml:space="preserve"> до 15 </w:t>
      </w:r>
      <w:proofErr w:type="spellStart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липня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.</w:t>
      </w:r>
    </w:p>
    <w:p w:rsidR="004E4330" w:rsidRPr="004E4330" w:rsidRDefault="004E4330" w:rsidP="004E43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433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4E4330" w:rsidRPr="004E4330" w:rsidRDefault="004E4330" w:rsidP="004E43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433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4E4330" w:rsidRPr="004E4330" w:rsidRDefault="004E4330" w:rsidP="004E43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4330"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 wp14:anchorId="288C9FE0" wp14:editId="35DE1DCE">
            <wp:extent cx="5715000" cy="4038600"/>
            <wp:effectExtent l="0" t="0" r="0" b="0"/>
            <wp:docPr id="2" name="Рисунок 2" descr="ban info zno 2022 600x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 info zno 2022 600x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30" w:rsidRDefault="004E4330" w:rsidP="004E433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Verdana" w:hAnsi="Verdana" w:cs="Helvetica"/>
          <w:color w:val="333333"/>
        </w:rPr>
        <w:t>Відповідно</w:t>
      </w:r>
      <w:proofErr w:type="spellEnd"/>
      <w:r>
        <w:rPr>
          <w:rFonts w:ascii="Verdana" w:hAnsi="Verdana" w:cs="Helvetica"/>
          <w:color w:val="333333"/>
        </w:rPr>
        <w:t xml:space="preserve"> до наказу </w:t>
      </w:r>
      <w:proofErr w:type="spellStart"/>
      <w:r>
        <w:rPr>
          <w:rFonts w:ascii="Verdana" w:hAnsi="Verdana" w:cs="Helvetica"/>
          <w:color w:val="333333"/>
        </w:rPr>
        <w:t>кожен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зареєстрований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учасник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має</w:t>
      </w:r>
      <w:proofErr w:type="spellEnd"/>
      <w:r>
        <w:rPr>
          <w:rFonts w:ascii="Verdana" w:hAnsi="Verdana" w:cs="Helvetica"/>
          <w:color w:val="333333"/>
        </w:rPr>
        <w:t xml:space="preserve"> право пройти тести </w:t>
      </w:r>
      <w:proofErr w:type="spellStart"/>
      <w:r>
        <w:rPr>
          <w:rFonts w:ascii="Verdana" w:hAnsi="Verdana" w:cs="Helvetica"/>
          <w:color w:val="333333"/>
        </w:rPr>
        <w:t>щонайбільше</w:t>
      </w:r>
      <w:proofErr w:type="spellEnd"/>
      <w:r>
        <w:rPr>
          <w:rFonts w:ascii="Verdana" w:hAnsi="Verdana" w:cs="Helvetica"/>
          <w:color w:val="333333"/>
        </w:rPr>
        <w:t xml:space="preserve"> з </w:t>
      </w:r>
      <w:proofErr w:type="spellStart"/>
      <w:proofErr w:type="gramStart"/>
      <w:r>
        <w:rPr>
          <w:rStyle w:val="a6"/>
          <w:rFonts w:ascii="Verdana" w:hAnsi="Verdana" w:cs="Helvetica"/>
          <w:color w:val="333333"/>
        </w:rPr>
        <w:t>п'яти</w:t>
      </w:r>
      <w:proofErr w:type="spellEnd"/>
      <w:proofErr w:type="gramEnd"/>
      <w:r>
        <w:rPr>
          <w:rStyle w:val="a6"/>
          <w:rFonts w:ascii="Verdana" w:hAnsi="Verdana" w:cs="Helvetica"/>
          <w:color w:val="333333"/>
        </w:rPr>
        <w:t xml:space="preserve"> </w:t>
      </w:r>
      <w:proofErr w:type="spellStart"/>
      <w:r>
        <w:rPr>
          <w:rStyle w:val="a6"/>
          <w:rFonts w:ascii="Verdana" w:hAnsi="Verdana" w:cs="Helvetica"/>
          <w:color w:val="333333"/>
        </w:rPr>
        <w:t>навчальних</w:t>
      </w:r>
      <w:proofErr w:type="spellEnd"/>
      <w:r>
        <w:rPr>
          <w:rStyle w:val="a6"/>
          <w:rFonts w:ascii="Verdana" w:hAnsi="Verdana" w:cs="Helvetica"/>
          <w:color w:val="333333"/>
        </w:rPr>
        <w:t xml:space="preserve"> </w:t>
      </w:r>
      <w:proofErr w:type="spellStart"/>
      <w:r>
        <w:rPr>
          <w:rStyle w:val="a6"/>
          <w:rFonts w:ascii="Verdana" w:hAnsi="Verdana" w:cs="Helvetica"/>
          <w:color w:val="333333"/>
        </w:rPr>
        <w:t>предметів</w:t>
      </w:r>
      <w:proofErr w:type="spellEnd"/>
      <w:r>
        <w:rPr>
          <w:rFonts w:ascii="Verdana" w:hAnsi="Verdana" w:cs="Helvetica"/>
          <w:color w:val="333333"/>
        </w:rPr>
        <w:t xml:space="preserve"> за </w:t>
      </w:r>
      <w:proofErr w:type="spellStart"/>
      <w:r>
        <w:rPr>
          <w:rFonts w:ascii="Verdana" w:hAnsi="Verdana" w:cs="Helvetica"/>
          <w:color w:val="333333"/>
        </w:rPr>
        <w:t>рахунок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коштів</w:t>
      </w:r>
      <w:proofErr w:type="spellEnd"/>
      <w:r>
        <w:rPr>
          <w:rFonts w:ascii="Verdana" w:hAnsi="Verdana" w:cs="Helvetica"/>
          <w:color w:val="333333"/>
        </w:rPr>
        <w:t xml:space="preserve"> державного бюджету, та </w:t>
      </w:r>
      <w:proofErr w:type="spellStart"/>
      <w:r>
        <w:rPr>
          <w:rFonts w:ascii="Verdana" w:hAnsi="Verdana" w:cs="Helvetica"/>
          <w:color w:val="333333"/>
        </w:rPr>
        <w:t>більшу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кількість</w:t>
      </w:r>
      <w:proofErr w:type="spellEnd"/>
      <w:r>
        <w:rPr>
          <w:rFonts w:ascii="Verdana" w:hAnsi="Verdana" w:cs="Helvetica"/>
          <w:color w:val="333333"/>
        </w:rPr>
        <w:t xml:space="preserve"> - за </w:t>
      </w:r>
      <w:proofErr w:type="spellStart"/>
      <w:r>
        <w:rPr>
          <w:rFonts w:ascii="Verdana" w:hAnsi="Verdana" w:cs="Helvetica"/>
          <w:color w:val="333333"/>
        </w:rPr>
        <w:t>рахунок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коштів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фізичних</w:t>
      </w:r>
      <w:proofErr w:type="spellEnd"/>
      <w:r>
        <w:rPr>
          <w:rFonts w:ascii="Verdana" w:hAnsi="Verdana" w:cs="Helvetica"/>
          <w:color w:val="333333"/>
        </w:rPr>
        <w:t xml:space="preserve"> і </w:t>
      </w:r>
      <w:proofErr w:type="spellStart"/>
      <w:r>
        <w:rPr>
          <w:rFonts w:ascii="Verdana" w:hAnsi="Verdana" w:cs="Helvetica"/>
          <w:color w:val="333333"/>
        </w:rPr>
        <w:t>юридичних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осіб</w:t>
      </w:r>
      <w:proofErr w:type="spellEnd"/>
      <w:r>
        <w:rPr>
          <w:rFonts w:ascii="Verdana" w:hAnsi="Verdana" w:cs="Helvetica"/>
          <w:color w:val="333333"/>
        </w:rPr>
        <w:t xml:space="preserve"> у </w:t>
      </w:r>
      <w:proofErr w:type="spellStart"/>
      <w:r>
        <w:rPr>
          <w:rFonts w:ascii="Verdana" w:hAnsi="Verdana" w:cs="Helvetica"/>
          <w:color w:val="333333"/>
        </w:rPr>
        <w:t>встановленому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законодавством</w:t>
      </w:r>
      <w:proofErr w:type="spellEnd"/>
      <w:r>
        <w:rPr>
          <w:rFonts w:ascii="Verdana" w:hAnsi="Verdana" w:cs="Helvetica"/>
          <w:color w:val="333333"/>
        </w:rPr>
        <w:t xml:space="preserve"> порядку. </w:t>
      </w:r>
      <w:proofErr w:type="spellStart"/>
      <w:r>
        <w:rPr>
          <w:rFonts w:ascii="Verdana" w:hAnsi="Verdana" w:cs="Helvetica"/>
          <w:color w:val="333333"/>
        </w:rPr>
        <w:t>Загалом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зовнішнє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незалежне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оцінювання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відбуватиметься</w:t>
      </w:r>
      <w:proofErr w:type="spellEnd"/>
      <w:r>
        <w:rPr>
          <w:rFonts w:ascii="Verdana" w:hAnsi="Verdana" w:cs="Helvetica"/>
          <w:color w:val="333333"/>
        </w:rPr>
        <w:t xml:space="preserve"> з </w:t>
      </w:r>
      <w:proofErr w:type="spellStart"/>
      <w:r>
        <w:rPr>
          <w:rFonts w:ascii="Verdana" w:hAnsi="Verdana" w:cs="Helvetica"/>
          <w:color w:val="333333"/>
        </w:rPr>
        <w:t>дванадцяти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навчальних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предметів</w:t>
      </w:r>
      <w:proofErr w:type="spellEnd"/>
      <w:r>
        <w:rPr>
          <w:rFonts w:ascii="Verdana" w:hAnsi="Verdana" w:cs="Helvetica"/>
          <w:color w:val="333333"/>
        </w:rPr>
        <w:t xml:space="preserve">: </w:t>
      </w:r>
      <w:proofErr w:type="spellStart"/>
      <w:r>
        <w:rPr>
          <w:rFonts w:ascii="Verdana" w:hAnsi="Verdana" w:cs="Helvetica"/>
          <w:color w:val="333333"/>
        </w:rPr>
        <w:t>українська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мова</w:t>
      </w:r>
      <w:proofErr w:type="spellEnd"/>
      <w:r>
        <w:rPr>
          <w:rFonts w:ascii="Verdana" w:hAnsi="Verdana" w:cs="Helvetica"/>
          <w:color w:val="333333"/>
        </w:rPr>
        <w:t>, </w:t>
      </w:r>
      <w:proofErr w:type="spellStart"/>
      <w:r>
        <w:rPr>
          <w:rFonts w:ascii="Verdana" w:hAnsi="Verdana" w:cs="Helvetica"/>
          <w:color w:val="333333"/>
        </w:rPr>
        <w:t>українська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мова</w:t>
      </w:r>
      <w:proofErr w:type="spellEnd"/>
      <w:r>
        <w:rPr>
          <w:rFonts w:ascii="Verdana" w:hAnsi="Verdana" w:cs="Helvetica"/>
          <w:color w:val="333333"/>
        </w:rPr>
        <w:t xml:space="preserve"> і </w:t>
      </w:r>
      <w:proofErr w:type="spellStart"/>
      <w:r>
        <w:rPr>
          <w:rFonts w:ascii="Verdana" w:hAnsi="Verdana" w:cs="Helvetica"/>
          <w:color w:val="333333"/>
        </w:rPr>
        <w:t>література</w:t>
      </w:r>
      <w:proofErr w:type="spellEnd"/>
      <w:r>
        <w:rPr>
          <w:rFonts w:ascii="Verdana" w:hAnsi="Verdana" w:cs="Helvetica"/>
          <w:color w:val="333333"/>
        </w:rPr>
        <w:t xml:space="preserve">, </w:t>
      </w:r>
      <w:proofErr w:type="spellStart"/>
      <w:r>
        <w:rPr>
          <w:rFonts w:ascii="Verdana" w:hAnsi="Verdana" w:cs="Helvetica"/>
          <w:color w:val="333333"/>
        </w:rPr>
        <w:t>історія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України</w:t>
      </w:r>
      <w:proofErr w:type="spellEnd"/>
      <w:r>
        <w:rPr>
          <w:rFonts w:ascii="Verdana" w:hAnsi="Verdana" w:cs="Helvetica"/>
          <w:color w:val="333333"/>
        </w:rPr>
        <w:t xml:space="preserve">, математика, </w:t>
      </w:r>
      <w:proofErr w:type="spellStart"/>
      <w:r>
        <w:rPr>
          <w:rFonts w:ascii="Verdana" w:hAnsi="Verdana" w:cs="Helvetica"/>
          <w:color w:val="333333"/>
        </w:rPr>
        <w:t>біологія</w:t>
      </w:r>
      <w:proofErr w:type="spellEnd"/>
      <w:r>
        <w:rPr>
          <w:rFonts w:ascii="Verdana" w:hAnsi="Verdana" w:cs="Helvetica"/>
          <w:color w:val="333333"/>
        </w:rPr>
        <w:t xml:space="preserve">, </w:t>
      </w:r>
      <w:proofErr w:type="spellStart"/>
      <w:r>
        <w:rPr>
          <w:rFonts w:ascii="Verdana" w:hAnsi="Verdana" w:cs="Helvetica"/>
          <w:color w:val="333333"/>
        </w:rPr>
        <w:t>географія</w:t>
      </w:r>
      <w:proofErr w:type="spellEnd"/>
      <w:r>
        <w:rPr>
          <w:rFonts w:ascii="Verdana" w:hAnsi="Verdana" w:cs="Helvetica"/>
          <w:color w:val="333333"/>
        </w:rPr>
        <w:t xml:space="preserve">, </w:t>
      </w:r>
      <w:proofErr w:type="spellStart"/>
      <w:r>
        <w:rPr>
          <w:rFonts w:ascii="Verdana" w:hAnsi="Verdana" w:cs="Helvetica"/>
          <w:color w:val="333333"/>
        </w:rPr>
        <w:t>фізика</w:t>
      </w:r>
      <w:proofErr w:type="spellEnd"/>
      <w:r>
        <w:rPr>
          <w:rFonts w:ascii="Verdana" w:hAnsi="Verdana" w:cs="Helvetica"/>
          <w:color w:val="333333"/>
        </w:rPr>
        <w:t xml:space="preserve">, </w:t>
      </w:r>
      <w:proofErr w:type="spellStart"/>
      <w:r>
        <w:rPr>
          <w:rFonts w:ascii="Verdana" w:hAnsi="Verdana" w:cs="Helvetica"/>
          <w:color w:val="333333"/>
        </w:rPr>
        <w:t>хімія</w:t>
      </w:r>
      <w:proofErr w:type="spellEnd"/>
      <w:r>
        <w:rPr>
          <w:rFonts w:ascii="Verdana" w:hAnsi="Verdana" w:cs="Helvetica"/>
          <w:color w:val="333333"/>
        </w:rPr>
        <w:t xml:space="preserve">, </w:t>
      </w:r>
      <w:proofErr w:type="spellStart"/>
      <w:proofErr w:type="gramStart"/>
      <w:r>
        <w:rPr>
          <w:rFonts w:ascii="Verdana" w:hAnsi="Verdana" w:cs="Helvetica"/>
          <w:color w:val="333333"/>
        </w:rPr>
        <w:t>англ</w:t>
      </w:r>
      <w:proofErr w:type="gramEnd"/>
      <w:r>
        <w:rPr>
          <w:rFonts w:ascii="Verdana" w:hAnsi="Verdana" w:cs="Helvetica"/>
          <w:color w:val="333333"/>
        </w:rPr>
        <w:t>ійська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мова</w:t>
      </w:r>
      <w:proofErr w:type="spellEnd"/>
      <w:r>
        <w:rPr>
          <w:rFonts w:ascii="Verdana" w:hAnsi="Verdana" w:cs="Helvetica"/>
          <w:color w:val="333333"/>
        </w:rPr>
        <w:t xml:space="preserve">, </w:t>
      </w:r>
      <w:proofErr w:type="spellStart"/>
      <w:r>
        <w:rPr>
          <w:rFonts w:ascii="Verdana" w:hAnsi="Verdana" w:cs="Helvetica"/>
          <w:color w:val="333333"/>
        </w:rPr>
        <w:t>іспанська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мова</w:t>
      </w:r>
      <w:proofErr w:type="spellEnd"/>
      <w:r>
        <w:rPr>
          <w:rFonts w:ascii="Verdana" w:hAnsi="Verdana" w:cs="Helvetica"/>
          <w:color w:val="333333"/>
        </w:rPr>
        <w:t xml:space="preserve">, </w:t>
      </w:r>
      <w:proofErr w:type="spellStart"/>
      <w:r>
        <w:rPr>
          <w:rFonts w:ascii="Verdana" w:hAnsi="Verdana" w:cs="Helvetica"/>
          <w:color w:val="333333"/>
        </w:rPr>
        <w:t>німецька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мова</w:t>
      </w:r>
      <w:proofErr w:type="spellEnd"/>
      <w:r>
        <w:rPr>
          <w:rFonts w:ascii="Verdana" w:hAnsi="Verdana" w:cs="Helvetica"/>
          <w:color w:val="333333"/>
        </w:rPr>
        <w:t xml:space="preserve">, </w:t>
      </w:r>
      <w:proofErr w:type="spellStart"/>
      <w:r>
        <w:rPr>
          <w:rFonts w:ascii="Verdana" w:hAnsi="Verdana" w:cs="Helvetica"/>
          <w:color w:val="333333"/>
        </w:rPr>
        <w:t>французька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мова</w:t>
      </w:r>
      <w:proofErr w:type="spellEnd"/>
      <w:r>
        <w:rPr>
          <w:rFonts w:ascii="Verdana" w:hAnsi="Verdana" w:cs="Helvetica"/>
          <w:color w:val="333333"/>
        </w:rPr>
        <w:t>.</w:t>
      </w:r>
    </w:p>
    <w:p w:rsidR="004E4330" w:rsidRDefault="004E4330" w:rsidP="004E433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Verdana" w:hAnsi="Verdana" w:cs="Helvetica"/>
          <w:color w:val="333333"/>
        </w:rPr>
        <w:t>Випускникам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старшої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школи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закладів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загальної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середньої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освіти</w:t>
      </w:r>
      <w:proofErr w:type="spellEnd"/>
      <w:r>
        <w:rPr>
          <w:rFonts w:ascii="Verdana" w:hAnsi="Verdana" w:cs="Helvetica"/>
          <w:color w:val="333333"/>
        </w:rPr>
        <w:t xml:space="preserve"> 2022 року, а </w:t>
      </w:r>
      <w:proofErr w:type="spellStart"/>
      <w:r>
        <w:rPr>
          <w:rFonts w:ascii="Verdana" w:hAnsi="Verdana" w:cs="Helvetica"/>
          <w:color w:val="333333"/>
        </w:rPr>
        <w:t>також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учням</w:t>
      </w:r>
      <w:proofErr w:type="spellEnd"/>
      <w:r>
        <w:rPr>
          <w:rFonts w:ascii="Verdana" w:hAnsi="Verdana" w:cs="Helvetica"/>
          <w:color w:val="333333"/>
        </w:rPr>
        <w:t xml:space="preserve"> (слухачам, студентам) </w:t>
      </w:r>
      <w:proofErr w:type="spellStart"/>
      <w:r>
        <w:rPr>
          <w:rFonts w:ascii="Verdana" w:hAnsi="Verdana" w:cs="Helvetica"/>
          <w:color w:val="333333"/>
        </w:rPr>
        <w:t>закладів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професійної</w:t>
      </w:r>
      <w:proofErr w:type="spellEnd"/>
      <w:r>
        <w:rPr>
          <w:rFonts w:ascii="Verdana" w:hAnsi="Verdana" w:cs="Helvetica"/>
          <w:color w:val="333333"/>
        </w:rPr>
        <w:t xml:space="preserve"> (</w:t>
      </w:r>
      <w:proofErr w:type="spellStart"/>
      <w:r>
        <w:rPr>
          <w:rFonts w:ascii="Verdana" w:hAnsi="Verdana" w:cs="Helvetica"/>
          <w:color w:val="333333"/>
        </w:rPr>
        <w:t>професійно-технічної</w:t>
      </w:r>
      <w:proofErr w:type="spellEnd"/>
      <w:r>
        <w:rPr>
          <w:rFonts w:ascii="Verdana" w:hAnsi="Verdana" w:cs="Helvetica"/>
          <w:color w:val="333333"/>
        </w:rPr>
        <w:t xml:space="preserve">), </w:t>
      </w:r>
      <w:proofErr w:type="spellStart"/>
      <w:r>
        <w:rPr>
          <w:rFonts w:ascii="Verdana" w:hAnsi="Verdana" w:cs="Helvetica"/>
          <w:color w:val="333333"/>
        </w:rPr>
        <w:t>вищої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освіти</w:t>
      </w:r>
      <w:proofErr w:type="spellEnd"/>
      <w:r>
        <w:rPr>
          <w:rFonts w:ascii="Verdana" w:hAnsi="Verdana" w:cs="Helvetica"/>
          <w:color w:val="333333"/>
        </w:rPr>
        <w:t xml:space="preserve">, </w:t>
      </w:r>
      <w:proofErr w:type="spellStart"/>
      <w:r>
        <w:rPr>
          <w:rFonts w:ascii="Verdana" w:hAnsi="Verdana" w:cs="Helvetica"/>
          <w:color w:val="333333"/>
        </w:rPr>
        <w:t>які</w:t>
      </w:r>
      <w:proofErr w:type="spellEnd"/>
      <w:r>
        <w:rPr>
          <w:rFonts w:ascii="Verdana" w:hAnsi="Verdana" w:cs="Helvetica"/>
          <w:color w:val="333333"/>
        </w:rPr>
        <w:t xml:space="preserve"> 2022 року завершать </w:t>
      </w:r>
      <w:proofErr w:type="spellStart"/>
      <w:r>
        <w:rPr>
          <w:rFonts w:ascii="Verdana" w:hAnsi="Verdana" w:cs="Helvetica"/>
          <w:color w:val="333333"/>
        </w:rPr>
        <w:t>здобуття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повної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загальної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середньої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освіти</w:t>
      </w:r>
      <w:proofErr w:type="spellEnd"/>
      <w:r>
        <w:rPr>
          <w:rFonts w:ascii="Verdana" w:hAnsi="Verdana" w:cs="Helvetica"/>
          <w:color w:val="333333"/>
        </w:rPr>
        <w:t xml:space="preserve">, </w:t>
      </w:r>
      <w:proofErr w:type="spellStart"/>
      <w:r>
        <w:rPr>
          <w:rFonts w:ascii="Verdana" w:hAnsi="Verdana" w:cs="Helvetica"/>
          <w:color w:val="333333"/>
        </w:rPr>
        <w:t>результати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зовнішнього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незалежного</w:t>
      </w:r>
      <w:proofErr w:type="spellEnd"/>
      <w:r>
        <w:rPr>
          <w:rFonts w:ascii="Verdana" w:hAnsi="Verdana" w:cs="Helvetica"/>
          <w:color w:val="333333"/>
        </w:rPr>
        <w:t xml:space="preserve"> </w:t>
      </w:r>
      <w:proofErr w:type="spellStart"/>
      <w:r>
        <w:rPr>
          <w:rFonts w:ascii="Verdana" w:hAnsi="Verdana" w:cs="Helvetica"/>
          <w:color w:val="333333"/>
        </w:rPr>
        <w:t>оцінювання</w:t>
      </w:r>
      <w:proofErr w:type="spellEnd"/>
      <w:r>
        <w:rPr>
          <w:rFonts w:ascii="Verdana" w:hAnsi="Verdana" w:cs="Helvetica"/>
          <w:color w:val="333333"/>
        </w:rPr>
        <w:t> </w:t>
      </w:r>
      <w:r>
        <w:rPr>
          <w:rStyle w:val="a6"/>
          <w:rFonts w:ascii="Verdana" w:hAnsi="Verdana" w:cs="Helvetica"/>
          <w:color w:val="333333"/>
        </w:rPr>
        <w:t xml:space="preserve">з </w:t>
      </w:r>
      <w:proofErr w:type="spellStart"/>
      <w:r>
        <w:rPr>
          <w:rStyle w:val="a6"/>
          <w:rFonts w:ascii="Verdana" w:hAnsi="Verdana" w:cs="Helvetica"/>
          <w:color w:val="333333"/>
        </w:rPr>
        <w:t>чотирьох</w:t>
      </w:r>
      <w:proofErr w:type="spellEnd"/>
      <w:r>
        <w:rPr>
          <w:rStyle w:val="a6"/>
          <w:rFonts w:ascii="Verdana" w:hAnsi="Verdana" w:cs="Helvetica"/>
          <w:color w:val="333333"/>
        </w:rPr>
        <w:t xml:space="preserve"> </w:t>
      </w:r>
      <w:proofErr w:type="spellStart"/>
      <w:r>
        <w:rPr>
          <w:rStyle w:val="a6"/>
          <w:rFonts w:ascii="Verdana" w:hAnsi="Verdana" w:cs="Helvetica"/>
          <w:color w:val="333333"/>
        </w:rPr>
        <w:t>навчальних</w:t>
      </w:r>
      <w:proofErr w:type="spellEnd"/>
      <w:r>
        <w:rPr>
          <w:rStyle w:val="a6"/>
          <w:rFonts w:ascii="Verdana" w:hAnsi="Verdana" w:cs="Helvetica"/>
          <w:color w:val="333333"/>
        </w:rPr>
        <w:t xml:space="preserve"> </w:t>
      </w:r>
      <w:proofErr w:type="spellStart"/>
      <w:r>
        <w:rPr>
          <w:rStyle w:val="a6"/>
          <w:rFonts w:ascii="Verdana" w:hAnsi="Verdana" w:cs="Helvetica"/>
          <w:color w:val="333333"/>
        </w:rPr>
        <w:t>предметів</w:t>
      </w:r>
      <w:proofErr w:type="spellEnd"/>
      <w:r>
        <w:rPr>
          <w:rFonts w:ascii="Verdana" w:hAnsi="Verdana" w:cs="Helvetica"/>
          <w:color w:val="333333"/>
        </w:rPr>
        <w:t xml:space="preserve"> буде </w:t>
      </w:r>
      <w:proofErr w:type="spellStart"/>
      <w:r>
        <w:rPr>
          <w:rFonts w:ascii="Verdana" w:hAnsi="Verdana" w:cs="Helvetica"/>
          <w:color w:val="333333"/>
        </w:rPr>
        <w:t>зараховано</w:t>
      </w:r>
      <w:proofErr w:type="spellEnd"/>
      <w:r>
        <w:rPr>
          <w:rFonts w:ascii="Verdana" w:hAnsi="Verdana" w:cs="Helvetica"/>
          <w:color w:val="333333"/>
        </w:rPr>
        <w:t xml:space="preserve"> як </w:t>
      </w:r>
      <w:proofErr w:type="spellStart"/>
      <w:r>
        <w:rPr>
          <w:rFonts w:ascii="Verdana" w:hAnsi="Verdana" w:cs="Helvetica"/>
          <w:color w:val="333333"/>
        </w:rPr>
        <w:t>результати</w:t>
      </w:r>
      <w:proofErr w:type="spellEnd"/>
      <w:r>
        <w:rPr>
          <w:rFonts w:ascii="Verdana" w:hAnsi="Verdana" w:cs="Helvetica"/>
          <w:color w:val="333333"/>
        </w:rPr>
        <w:t> </w:t>
      </w:r>
      <w:proofErr w:type="spellStart"/>
      <w:r>
        <w:rPr>
          <w:rStyle w:val="a6"/>
          <w:rFonts w:ascii="Verdana" w:hAnsi="Verdana" w:cs="Helvetica"/>
          <w:color w:val="333333"/>
        </w:rPr>
        <w:t>державної</w:t>
      </w:r>
      <w:proofErr w:type="spellEnd"/>
      <w:r>
        <w:rPr>
          <w:rStyle w:val="a6"/>
          <w:rFonts w:ascii="Verdana" w:hAnsi="Verdana" w:cs="Helvetica"/>
          <w:color w:val="333333"/>
        </w:rPr>
        <w:t xml:space="preserve"> </w:t>
      </w:r>
      <w:proofErr w:type="spellStart"/>
      <w:proofErr w:type="gramStart"/>
      <w:r>
        <w:rPr>
          <w:rStyle w:val="a6"/>
          <w:rFonts w:ascii="Verdana" w:hAnsi="Verdana" w:cs="Helvetica"/>
          <w:color w:val="333333"/>
        </w:rPr>
        <w:t>п</w:t>
      </w:r>
      <w:proofErr w:type="gramEnd"/>
      <w:r>
        <w:rPr>
          <w:rStyle w:val="a6"/>
          <w:rFonts w:ascii="Verdana" w:hAnsi="Verdana" w:cs="Helvetica"/>
          <w:color w:val="333333"/>
        </w:rPr>
        <w:t>ідсумкової</w:t>
      </w:r>
      <w:proofErr w:type="spellEnd"/>
      <w:r>
        <w:rPr>
          <w:rStyle w:val="a6"/>
          <w:rFonts w:ascii="Verdana" w:hAnsi="Verdana" w:cs="Helvetica"/>
          <w:color w:val="333333"/>
        </w:rPr>
        <w:t xml:space="preserve"> </w:t>
      </w:r>
      <w:proofErr w:type="spellStart"/>
      <w:r>
        <w:rPr>
          <w:rStyle w:val="a6"/>
          <w:rFonts w:ascii="Verdana" w:hAnsi="Verdana" w:cs="Helvetica"/>
          <w:color w:val="333333"/>
        </w:rPr>
        <w:t>атестації</w:t>
      </w:r>
      <w:proofErr w:type="spellEnd"/>
      <w:r>
        <w:rPr>
          <w:rFonts w:ascii="Verdana" w:hAnsi="Verdana" w:cs="Helvetica"/>
          <w:color w:val="333333"/>
        </w:rPr>
        <w:t>.</w:t>
      </w:r>
    </w:p>
    <w:p w:rsidR="004E4330" w:rsidRDefault="004E4330" w:rsidP="004E4330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lastRenderedPageBreak/>
        <w:drawing>
          <wp:inline distT="0" distB="0" distL="0" distR="0" wp14:anchorId="68113E27" wp14:editId="788A3E00">
            <wp:extent cx="5715000" cy="4038600"/>
            <wp:effectExtent l="0" t="0" r="0" b="0"/>
            <wp:docPr id="3" name="Рисунок 3" descr="osoblyvosti dpa zno 2022 600x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oblyvosti dpa zno 2022 600x4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30" w:rsidRPr="004E4330" w:rsidRDefault="004E4330" w:rsidP="004E43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proofErr w:type="gram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Ц</w:t>
      </w:r>
      <w:proofErr w:type="gram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учасники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мають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обов’язково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скласти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:</w:t>
      </w:r>
    </w:p>
    <w:p w:rsidR="004E4330" w:rsidRPr="004E4330" w:rsidRDefault="004E4330" w:rsidP="004E4330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українську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або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українську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літературу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субтест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"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атестаційні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завдання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");</w:t>
      </w:r>
    </w:p>
    <w:p w:rsidR="004E4330" w:rsidRPr="004E4330" w:rsidRDefault="004E4330" w:rsidP="004E4330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математику;</w:t>
      </w:r>
    </w:p>
    <w:p w:rsidR="004E4330" w:rsidRPr="004E4330" w:rsidRDefault="004E4330" w:rsidP="004E4330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історію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або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іноземну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(на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вибі</w:t>
      </w:r>
      <w:proofErr w:type="gram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учасника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);</w:t>
      </w:r>
    </w:p>
    <w:p w:rsidR="004E4330" w:rsidRPr="004E4330" w:rsidRDefault="004E4330" w:rsidP="004E4330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ще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один предмет з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переліку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історія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біологія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географія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фізика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хімія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англ</w:t>
      </w:r>
      <w:proofErr w:type="gram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ійська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іспанська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німецька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французька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мова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).</w:t>
      </w:r>
    </w:p>
    <w:p w:rsidR="004E4330" w:rsidRPr="004E4330" w:rsidRDefault="004E4330" w:rsidP="004E43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Здобувачі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освіти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які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проходження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державної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</w:t>
      </w:r>
      <w:proofErr w:type="gram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ідсумкової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атестації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вибрали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третім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навчальним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предметом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історію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України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можуть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вибрати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четвертим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навчальним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предметом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іноземну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навпаки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Здобувачі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освіти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які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вибрали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треті</w:t>
      </w:r>
      <w:proofErr w:type="gram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</w:t>
      </w:r>
      <w:proofErr w:type="spellEnd"/>
      <w:proofErr w:type="gram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навчальним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предметом одну з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іноземних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можуть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вибрати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четвертим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навчальним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предметом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іншу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іноземну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.</w:t>
      </w:r>
    </w:p>
    <w:p w:rsidR="004E4330" w:rsidRPr="004E4330" w:rsidRDefault="004E4330" w:rsidP="004E43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У 2022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році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здобувачі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повної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загальної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середньої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освіти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які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бажають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щоб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результат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зовнішнього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незалежного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оцінювання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іноземної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їм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було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зараховано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оцінку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державну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</w:t>
      </w:r>
      <w:proofErr w:type="gram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ідсумкову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атестацію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і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вивчають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цю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рівні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стандарту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або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академічному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рівні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отримають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оцінку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атестацію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виконання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завдань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рівня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стандарту.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Випускники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які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вивчають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іноземну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проф</w:t>
      </w:r>
      <w:proofErr w:type="gram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ільному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рівні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отримають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оцінку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атестацію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виконання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усіх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завдань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тесту.</w:t>
      </w:r>
    </w:p>
    <w:p w:rsidR="004E4330" w:rsidRPr="004E4330" w:rsidRDefault="004E4330" w:rsidP="004E43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За </w:t>
      </w:r>
      <w:proofErr w:type="spellStart"/>
      <w:proofErr w:type="gram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</w:t>
      </w:r>
      <w:proofErr w:type="gram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ідсумками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проходження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ЗНО з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української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мови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літератури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встановлюються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результати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за рейтинговою шкалою 100 - 200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балів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 </w:t>
      </w:r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 xml:space="preserve">з </w:t>
      </w:r>
      <w:proofErr w:type="spellStart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української</w:t>
      </w:r>
      <w:proofErr w:type="spellEnd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мови</w:t>
      </w:r>
      <w:proofErr w:type="spellEnd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 xml:space="preserve"> і </w:t>
      </w:r>
      <w:proofErr w:type="spellStart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літератури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 (за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підсумками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виконання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всіх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завдань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сертифікаційної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учасників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зовнішнього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оцінювання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які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подолають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поріг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"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склав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/ не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склав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") </w:t>
      </w:r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 xml:space="preserve">та з </w:t>
      </w:r>
      <w:proofErr w:type="spellStart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української</w:t>
      </w:r>
      <w:proofErr w:type="spellEnd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ru-RU"/>
        </w:rPr>
        <w:t>мови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 (за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підсумками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виконання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завдань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субтесту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"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Атестаційні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завдання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" для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lastRenderedPageBreak/>
        <w:t>учасників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зовнішнього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оцінювання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які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подолають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поріг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"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склав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/ не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склав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" у межах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цього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субтесту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).</w:t>
      </w:r>
      <w:proofErr w:type="gramEnd"/>
    </w:p>
    <w:p w:rsidR="004E4330" w:rsidRPr="004E4330" w:rsidRDefault="004E4330" w:rsidP="004E43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4330"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 wp14:anchorId="596108FA" wp14:editId="7AA23882">
            <wp:extent cx="5715000" cy="4286250"/>
            <wp:effectExtent l="0" t="0" r="0" b="0"/>
            <wp:docPr id="4" name="Рисунок 4" descr="test ukr 2022 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 ukr 2022 600x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30" w:rsidRPr="004E4330" w:rsidRDefault="004E4330" w:rsidP="004E43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За </w:t>
      </w:r>
      <w:proofErr w:type="spellStart"/>
      <w:proofErr w:type="gram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</w:t>
      </w:r>
      <w:proofErr w:type="gram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ідсумками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проходження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зовнішнього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оцінювання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інших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навчальних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предметів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зазначених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переліку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установлюються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результати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за рейтинговою шкалою 100 - 200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балів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підсумками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виконання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всіх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завдань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відповідної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сертифікаційної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учасників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зовнішнього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оцінювання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які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подолають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поріг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"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склав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 xml:space="preserve"> / не </w:t>
      </w:r>
      <w:proofErr w:type="spellStart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склав</w:t>
      </w:r>
      <w:proofErr w:type="spellEnd"/>
      <w:r w:rsidRPr="004E4330">
        <w:rPr>
          <w:rFonts w:ascii="Verdana" w:eastAsia="Times New Roman" w:hAnsi="Verdana" w:cs="Helvetica"/>
          <w:color w:val="333333"/>
          <w:sz w:val="24"/>
          <w:szCs w:val="24"/>
          <w:lang w:eastAsia="ru-RU"/>
        </w:rPr>
        <w:t>".</w:t>
      </w:r>
    </w:p>
    <w:p w:rsidR="00A34F96" w:rsidRDefault="00A34F96">
      <w:bookmarkStart w:id="0" w:name="_GoBack"/>
      <w:bookmarkEnd w:id="0"/>
    </w:p>
    <w:sectPr w:rsidR="00A3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05C"/>
    <w:multiLevelType w:val="multilevel"/>
    <w:tmpl w:val="E73A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30"/>
    <w:rsid w:val="004E4330"/>
    <w:rsid w:val="00A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4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4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682-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</dc:creator>
  <cp:lastModifiedBy>Бурда</cp:lastModifiedBy>
  <cp:revision>2</cp:revision>
  <dcterms:created xsi:type="dcterms:W3CDTF">2021-11-07T17:02:00Z</dcterms:created>
  <dcterms:modified xsi:type="dcterms:W3CDTF">2021-11-07T17:03:00Z</dcterms:modified>
</cp:coreProperties>
</file>