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8B20" w14:textId="77777777" w:rsidR="00DF4BB1" w:rsidRDefault="00DF4BB1" w:rsidP="00DF4BB1">
      <w:pPr>
        <w:spacing w:line="295" w:lineRule="atLeast"/>
        <w:jc w:val="center"/>
        <w:outlineLvl w:val="2"/>
        <w:rPr>
          <w:rFonts w:ascii="Times New Roman" w:hAnsi="Times New Roman" w:cs="Times New Roman"/>
          <w:bCs/>
          <w:sz w:val="28"/>
          <w:szCs w:val="32"/>
          <w:lang w:val="ru-RU"/>
        </w:rPr>
      </w:pPr>
    </w:p>
    <w:p w14:paraId="5521FD00" w14:textId="4D65CCB1" w:rsidR="00DF4BB1" w:rsidRPr="00DF4BB1" w:rsidRDefault="00DF4BB1" w:rsidP="00DF4BB1">
      <w:pPr>
        <w:spacing w:line="295" w:lineRule="atLeast"/>
        <w:jc w:val="center"/>
        <w:outlineLvl w:val="2"/>
        <w:rPr>
          <w:rFonts w:ascii="Times New Roman" w:hAnsi="Times New Roman" w:cs="Times New Roman"/>
          <w:bCs/>
          <w:sz w:val="28"/>
          <w:szCs w:val="32"/>
          <w:lang w:val="ru-RU"/>
        </w:rPr>
      </w:pPr>
      <w:proofErr w:type="spellStart"/>
      <w:r w:rsidRPr="00DF4BB1">
        <w:rPr>
          <w:rFonts w:ascii="Times New Roman" w:hAnsi="Times New Roman" w:cs="Times New Roman"/>
          <w:bCs/>
          <w:sz w:val="28"/>
          <w:szCs w:val="32"/>
          <w:lang w:val="ru-RU"/>
        </w:rPr>
        <w:t>Зеленівська</w:t>
      </w:r>
      <w:proofErr w:type="spellEnd"/>
      <w:r w:rsidRPr="00DF4BB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proofErr w:type="spellStart"/>
      <w:r w:rsidRPr="00DF4BB1">
        <w:rPr>
          <w:rFonts w:ascii="Times New Roman" w:hAnsi="Times New Roman" w:cs="Times New Roman"/>
          <w:bCs/>
          <w:sz w:val="28"/>
          <w:szCs w:val="32"/>
          <w:lang w:val="ru-RU"/>
        </w:rPr>
        <w:t>гімназія</w:t>
      </w:r>
      <w:proofErr w:type="spellEnd"/>
    </w:p>
    <w:p w14:paraId="13F3BD4C" w14:textId="77777777" w:rsidR="00DF4BB1" w:rsidRPr="00DF4BB1" w:rsidRDefault="00DF4BB1" w:rsidP="00DF4BB1">
      <w:pPr>
        <w:spacing w:line="295" w:lineRule="atLeast"/>
        <w:jc w:val="center"/>
        <w:outlineLvl w:val="2"/>
        <w:rPr>
          <w:rFonts w:ascii="Times New Roman" w:hAnsi="Times New Roman" w:cs="Times New Roman"/>
          <w:bCs/>
          <w:sz w:val="28"/>
          <w:szCs w:val="32"/>
          <w:lang w:val="ru-RU"/>
        </w:rPr>
      </w:pPr>
      <w:proofErr w:type="spellStart"/>
      <w:r w:rsidRPr="00DF4BB1">
        <w:rPr>
          <w:rFonts w:ascii="Times New Roman" w:hAnsi="Times New Roman" w:cs="Times New Roman"/>
          <w:bCs/>
          <w:sz w:val="28"/>
          <w:szCs w:val="32"/>
          <w:lang w:val="ru-RU"/>
        </w:rPr>
        <w:t>Володимирецької</w:t>
      </w:r>
      <w:proofErr w:type="spellEnd"/>
      <w:r w:rsidRPr="00DF4BB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</w:t>
      </w:r>
      <w:proofErr w:type="spellStart"/>
      <w:r w:rsidRPr="00DF4BB1">
        <w:rPr>
          <w:rFonts w:ascii="Times New Roman" w:hAnsi="Times New Roman" w:cs="Times New Roman"/>
          <w:bCs/>
          <w:sz w:val="28"/>
          <w:szCs w:val="32"/>
          <w:lang w:val="ru-RU"/>
        </w:rPr>
        <w:t>селищної</w:t>
      </w:r>
      <w:proofErr w:type="spellEnd"/>
      <w:r w:rsidRPr="00DF4BB1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ради</w:t>
      </w:r>
    </w:p>
    <w:p w14:paraId="08B1CD5A" w14:textId="77777777" w:rsidR="00DF4BB1" w:rsidRPr="00DF4BB1" w:rsidRDefault="00DF4BB1" w:rsidP="00DF4BB1">
      <w:pPr>
        <w:spacing w:line="295" w:lineRule="atLeast"/>
        <w:jc w:val="center"/>
        <w:outlineLvl w:val="2"/>
        <w:rPr>
          <w:bCs/>
          <w:sz w:val="28"/>
          <w:szCs w:val="32"/>
          <w:lang w:val="ru-RU"/>
        </w:rPr>
      </w:pPr>
    </w:p>
    <w:p w14:paraId="281FA6C6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614DD2CB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019C9FEC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6E6A2187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78951EFE" w14:textId="77777777" w:rsid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0A006D17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0C2C8841" w14:textId="2373DB7D" w:rsidR="00DF4BB1" w:rsidRPr="00DF4BB1" w:rsidRDefault="00DF4BB1" w:rsidP="00DF4BB1">
      <w:pPr>
        <w:shd w:val="clear" w:color="auto" w:fill="FFFFFF"/>
        <w:spacing w:after="0" w:line="240" w:lineRule="auto"/>
        <w:ind w:right="95"/>
        <w:jc w:val="center"/>
        <w:rPr>
          <w:rFonts w:ascii="Calibri" w:eastAsia="Times New Roman" w:hAnsi="Calibri" w:cs="Calibri"/>
          <w:b/>
          <w:bCs/>
          <w:color w:val="000009"/>
          <w:sz w:val="44"/>
          <w:szCs w:val="44"/>
          <w:lang w:val="uk-UA" w:eastAsia="uk-UA" w:bidi="ar-SA"/>
        </w:rPr>
      </w:pPr>
      <w:r w:rsidRPr="00DF4BB1">
        <w:rPr>
          <w:rFonts w:ascii="Calibri" w:eastAsia="Times New Roman" w:hAnsi="Calibri" w:cs="Calibri"/>
          <w:b/>
          <w:bCs/>
          <w:color w:val="000009"/>
          <w:sz w:val="44"/>
          <w:szCs w:val="44"/>
          <w:lang w:val="uk-UA" w:eastAsia="uk-UA" w:bidi="ar-SA"/>
        </w:rPr>
        <w:t>План</w:t>
      </w:r>
      <w:r w:rsidRPr="00DF4BB1">
        <w:rPr>
          <w:rFonts w:ascii="Algerian" w:eastAsia="Times New Roman" w:hAnsi="Algerian" w:cs="Times New Roman"/>
          <w:b/>
          <w:bCs/>
          <w:color w:val="000009"/>
          <w:sz w:val="44"/>
          <w:szCs w:val="44"/>
          <w:lang w:val="uk-UA" w:eastAsia="uk-UA" w:bidi="ar-SA"/>
        </w:rPr>
        <w:t xml:space="preserve"> </w:t>
      </w:r>
      <w:r w:rsidRPr="00DF4BB1">
        <w:rPr>
          <w:rFonts w:ascii="Calibri" w:eastAsia="Times New Roman" w:hAnsi="Calibri" w:cs="Calibri"/>
          <w:b/>
          <w:bCs/>
          <w:color w:val="000009"/>
          <w:sz w:val="44"/>
          <w:szCs w:val="44"/>
          <w:lang w:val="uk-UA" w:eastAsia="uk-UA" w:bidi="ar-SA"/>
        </w:rPr>
        <w:t>заходів</w:t>
      </w:r>
    </w:p>
    <w:p w14:paraId="34D99401" w14:textId="74897789" w:rsidR="00DF4BB1" w:rsidRPr="00DF4BB1" w:rsidRDefault="00DF4BB1" w:rsidP="00DF4BB1">
      <w:pPr>
        <w:shd w:val="clear" w:color="auto" w:fill="FFFFFF"/>
        <w:spacing w:after="0" w:line="240" w:lineRule="auto"/>
        <w:ind w:right="95"/>
        <w:jc w:val="center"/>
        <w:rPr>
          <w:rFonts w:ascii="Algerian" w:eastAsia="Times New Roman" w:hAnsi="Algerian" w:cs="Times New Roman"/>
          <w:color w:val="656565"/>
          <w:sz w:val="32"/>
          <w:szCs w:val="32"/>
          <w:lang w:val="uk-UA" w:eastAsia="uk-UA" w:bidi="ar-SA"/>
        </w:rPr>
      </w:pPr>
      <w:r w:rsidRPr="00DF4BB1">
        <w:rPr>
          <w:rFonts w:ascii="Algerian" w:eastAsia="Times New Roman" w:hAnsi="Algerian" w:cs="Times New Roman"/>
          <w:b/>
          <w:bCs/>
          <w:color w:val="000009"/>
          <w:sz w:val="44"/>
          <w:szCs w:val="44"/>
          <w:lang w:val="uk-UA" w:eastAsia="uk-UA" w:bidi="ar-SA"/>
        </w:rPr>
        <w:t xml:space="preserve"> </w:t>
      </w:r>
      <w:r w:rsidRPr="00DF4BB1">
        <w:rPr>
          <w:rFonts w:ascii="Calibri" w:eastAsia="Times New Roman" w:hAnsi="Calibri" w:cs="Calibri"/>
          <w:b/>
          <w:bCs/>
          <w:color w:val="000009"/>
          <w:sz w:val="44"/>
          <w:szCs w:val="44"/>
          <w:lang w:val="uk-UA" w:eastAsia="uk-UA" w:bidi="ar-SA"/>
        </w:rPr>
        <w:t>спрямованих</w:t>
      </w:r>
      <w:r w:rsidRPr="00DF4BB1">
        <w:rPr>
          <w:rFonts w:ascii="Algerian" w:eastAsia="Times New Roman" w:hAnsi="Algerian" w:cs="Times New Roman"/>
          <w:b/>
          <w:bCs/>
          <w:color w:val="000009"/>
          <w:sz w:val="44"/>
          <w:szCs w:val="44"/>
          <w:lang w:val="uk-UA" w:eastAsia="uk-UA" w:bidi="ar-SA"/>
        </w:rPr>
        <w:t xml:space="preserve"> </w:t>
      </w:r>
      <w:r w:rsidRPr="00DF4BB1">
        <w:rPr>
          <w:rFonts w:ascii="Calibri" w:eastAsia="Times New Roman" w:hAnsi="Calibri" w:cs="Calibri"/>
          <w:b/>
          <w:bCs/>
          <w:color w:val="000009"/>
          <w:sz w:val="44"/>
          <w:szCs w:val="44"/>
          <w:lang w:val="uk-UA" w:eastAsia="uk-UA" w:bidi="ar-SA"/>
        </w:rPr>
        <w:t>на</w:t>
      </w:r>
      <w:r w:rsidRPr="00DF4BB1">
        <w:rPr>
          <w:rFonts w:ascii="Algerian" w:eastAsia="Times New Roman" w:hAnsi="Algerian" w:cs="Times New Roman"/>
          <w:b/>
          <w:bCs/>
          <w:color w:val="000009"/>
          <w:sz w:val="44"/>
          <w:szCs w:val="44"/>
          <w:lang w:val="uk-UA" w:eastAsia="uk-UA" w:bidi="ar-SA"/>
        </w:rPr>
        <w:t xml:space="preserve"> </w:t>
      </w:r>
      <w:r w:rsidRPr="00DF4BB1">
        <w:rPr>
          <w:rFonts w:ascii="Calibri" w:eastAsia="Times New Roman" w:hAnsi="Calibri" w:cs="Calibri"/>
          <w:b/>
          <w:bCs/>
          <w:color w:val="000009"/>
          <w:sz w:val="44"/>
          <w:szCs w:val="44"/>
          <w:lang w:val="uk-UA" w:eastAsia="uk-UA" w:bidi="ar-SA"/>
        </w:rPr>
        <w:t>запобігання</w:t>
      </w:r>
      <w:r>
        <w:rPr>
          <w:rFonts w:eastAsia="Times New Roman" w:cs="Times New Roman"/>
          <w:color w:val="656565"/>
          <w:sz w:val="32"/>
          <w:szCs w:val="32"/>
          <w:lang w:val="uk-UA" w:eastAsia="uk-UA" w:bidi="ar-SA"/>
        </w:rPr>
        <w:t xml:space="preserve"> </w:t>
      </w:r>
      <w:r w:rsidRPr="00DF4BB1">
        <w:rPr>
          <w:rFonts w:ascii="Calibri" w:eastAsia="Times New Roman" w:hAnsi="Calibri" w:cs="Calibri"/>
          <w:b/>
          <w:bCs/>
          <w:color w:val="000009"/>
          <w:sz w:val="44"/>
          <w:szCs w:val="44"/>
          <w:lang w:val="uk-UA" w:eastAsia="uk-UA" w:bidi="ar-SA"/>
        </w:rPr>
        <w:t>та</w:t>
      </w:r>
      <w:r w:rsidRPr="00DF4BB1">
        <w:rPr>
          <w:rFonts w:ascii="Algerian" w:eastAsia="Times New Roman" w:hAnsi="Algerian" w:cs="Times New Roman"/>
          <w:b/>
          <w:bCs/>
          <w:color w:val="000009"/>
          <w:sz w:val="44"/>
          <w:szCs w:val="44"/>
          <w:lang w:val="uk-UA" w:eastAsia="uk-UA" w:bidi="ar-SA"/>
        </w:rPr>
        <w:t xml:space="preserve"> </w:t>
      </w:r>
      <w:r w:rsidRPr="00DF4BB1">
        <w:rPr>
          <w:rFonts w:ascii="Calibri" w:eastAsia="Times New Roman" w:hAnsi="Calibri" w:cs="Calibri"/>
          <w:b/>
          <w:bCs/>
          <w:color w:val="000009"/>
          <w:sz w:val="44"/>
          <w:szCs w:val="44"/>
          <w:lang w:val="uk-UA" w:eastAsia="uk-UA" w:bidi="ar-SA"/>
        </w:rPr>
        <w:t>протидію</w:t>
      </w:r>
      <w:r w:rsidRPr="00DF4BB1">
        <w:rPr>
          <w:rFonts w:ascii="Algerian" w:eastAsia="Times New Roman" w:hAnsi="Algerian" w:cs="Times New Roman"/>
          <w:b/>
          <w:bCs/>
          <w:color w:val="000009"/>
          <w:sz w:val="44"/>
          <w:szCs w:val="44"/>
          <w:lang w:val="uk-UA" w:eastAsia="uk-UA" w:bidi="ar-SA"/>
        </w:rPr>
        <w:t xml:space="preserve"> </w:t>
      </w:r>
      <w:proofErr w:type="spellStart"/>
      <w:r w:rsidRPr="00DF4BB1">
        <w:rPr>
          <w:rFonts w:ascii="Calibri" w:eastAsia="Times New Roman" w:hAnsi="Calibri" w:cs="Calibri"/>
          <w:b/>
          <w:bCs/>
          <w:color w:val="000009"/>
          <w:sz w:val="44"/>
          <w:szCs w:val="44"/>
          <w:lang w:val="uk-UA" w:eastAsia="uk-UA" w:bidi="ar-SA"/>
        </w:rPr>
        <w:t>булінгу</w:t>
      </w:r>
      <w:proofErr w:type="spellEnd"/>
      <w:r w:rsidRPr="00DF4BB1">
        <w:rPr>
          <w:rFonts w:ascii="Algerian" w:eastAsia="Times New Roman" w:hAnsi="Algerian" w:cs="Times New Roman"/>
          <w:b/>
          <w:bCs/>
          <w:color w:val="000009"/>
          <w:sz w:val="44"/>
          <w:szCs w:val="44"/>
          <w:lang w:val="uk-UA" w:eastAsia="uk-UA" w:bidi="ar-SA"/>
        </w:rPr>
        <w:t xml:space="preserve"> </w:t>
      </w:r>
    </w:p>
    <w:p w14:paraId="1A0FAC27" w14:textId="77777777" w:rsidR="00DF4BB1" w:rsidRPr="00DF4BB1" w:rsidRDefault="00DF4BB1" w:rsidP="00DF4BB1">
      <w:pPr>
        <w:spacing w:line="295" w:lineRule="atLeast"/>
        <w:jc w:val="center"/>
        <w:outlineLvl w:val="2"/>
        <w:rPr>
          <w:rFonts w:ascii="Algerian" w:hAnsi="Algerian" w:cs="Arial"/>
          <w:b/>
          <w:bCs/>
          <w:sz w:val="44"/>
          <w:szCs w:val="44"/>
          <w:lang w:val="ru-RU"/>
        </w:rPr>
      </w:pPr>
      <w:r w:rsidRPr="00DF4BB1">
        <w:rPr>
          <w:rFonts w:ascii="Calibri" w:hAnsi="Calibri" w:cs="Calibri"/>
          <w:b/>
          <w:bCs/>
          <w:sz w:val="44"/>
          <w:szCs w:val="44"/>
          <w:lang w:val="ru-RU"/>
        </w:rPr>
        <w:t>в</w:t>
      </w:r>
      <w:r w:rsidRPr="00DF4BB1">
        <w:rPr>
          <w:rFonts w:ascii="Algerian" w:hAnsi="Algerian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DF4BB1">
        <w:rPr>
          <w:rFonts w:ascii="Calibri" w:hAnsi="Calibri" w:cs="Calibri"/>
          <w:b/>
          <w:bCs/>
          <w:sz w:val="44"/>
          <w:szCs w:val="44"/>
          <w:lang w:val="ru-RU"/>
        </w:rPr>
        <w:t>Зеленівській</w:t>
      </w:r>
      <w:proofErr w:type="spellEnd"/>
      <w:r w:rsidRPr="00DF4BB1">
        <w:rPr>
          <w:rFonts w:ascii="Algerian" w:hAnsi="Algerian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DF4BB1">
        <w:rPr>
          <w:rFonts w:ascii="Calibri" w:hAnsi="Calibri" w:cs="Calibri"/>
          <w:b/>
          <w:bCs/>
          <w:sz w:val="44"/>
          <w:szCs w:val="44"/>
          <w:lang w:val="ru-RU"/>
        </w:rPr>
        <w:t>гімназії</w:t>
      </w:r>
      <w:proofErr w:type="spellEnd"/>
    </w:p>
    <w:p w14:paraId="664C1A13" w14:textId="77777777" w:rsidR="00DF4BB1" w:rsidRPr="00DF4BB1" w:rsidRDefault="00DF4BB1" w:rsidP="00DF4BB1">
      <w:pPr>
        <w:spacing w:line="295" w:lineRule="atLeast"/>
        <w:jc w:val="center"/>
        <w:outlineLvl w:val="2"/>
        <w:rPr>
          <w:rFonts w:ascii="Algerian" w:hAnsi="Algerian" w:cs="Arial"/>
          <w:b/>
          <w:bCs/>
          <w:sz w:val="44"/>
          <w:szCs w:val="44"/>
          <w:lang w:val="ru-RU"/>
        </w:rPr>
      </w:pPr>
      <w:proofErr w:type="spellStart"/>
      <w:r w:rsidRPr="00DF4BB1">
        <w:rPr>
          <w:rFonts w:ascii="Calibri" w:hAnsi="Calibri" w:cs="Calibri"/>
          <w:b/>
          <w:bCs/>
          <w:sz w:val="44"/>
          <w:szCs w:val="44"/>
          <w:lang w:val="ru-RU"/>
        </w:rPr>
        <w:t>Володимирецької</w:t>
      </w:r>
      <w:proofErr w:type="spellEnd"/>
      <w:r w:rsidRPr="00DF4BB1">
        <w:rPr>
          <w:rFonts w:ascii="Algerian" w:hAnsi="Algerian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DF4BB1">
        <w:rPr>
          <w:rFonts w:ascii="Calibri" w:hAnsi="Calibri" w:cs="Calibri"/>
          <w:b/>
          <w:bCs/>
          <w:sz w:val="44"/>
          <w:szCs w:val="44"/>
          <w:lang w:val="ru-RU"/>
        </w:rPr>
        <w:t>селищної</w:t>
      </w:r>
      <w:proofErr w:type="spellEnd"/>
      <w:r w:rsidRPr="00DF4BB1">
        <w:rPr>
          <w:rFonts w:ascii="Algerian" w:hAnsi="Algerian" w:cs="Arial"/>
          <w:b/>
          <w:bCs/>
          <w:sz w:val="44"/>
          <w:szCs w:val="44"/>
          <w:lang w:val="ru-RU"/>
        </w:rPr>
        <w:t xml:space="preserve"> </w:t>
      </w:r>
      <w:r w:rsidRPr="00DF4BB1">
        <w:rPr>
          <w:rFonts w:ascii="Calibri" w:hAnsi="Calibri" w:cs="Calibri"/>
          <w:b/>
          <w:bCs/>
          <w:sz w:val="44"/>
          <w:szCs w:val="44"/>
          <w:lang w:val="ru-RU"/>
        </w:rPr>
        <w:t>ради</w:t>
      </w:r>
    </w:p>
    <w:p w14:paraId="109136CD" w14:textId="77777777" w:rsidR="00DF4BB1" w:rsidRPr="00DF4BB1" w:rsidRDefault="00DF4BB1" w:rsidP="00DF4BB1">
      <w:pPr>
        <w:jc w:val="center"/>
        <w:rPr>
          <w:rFonts w:ascii="Algerian" w:hAnsi="Algerian" w:cs="Arial"/>
          <w:b/>
          <w:bCs/>
          <w:sz w:val="44"/>
          <w:szCs w:val="44"/>
          <w:lang w:val="ru-RU"/>
        </w:rPr>
      </w:pPr>
      <w:r w:rsidRPr="00DF4BB1">
        <w:rPr>
          <w:rFonts w:ascii="Calibri" w:hAnsi="Calibri" w:cs="Calibri"/>
          <w:b/>
          <w:bCs/>
          <w:sz w:val="44"/>
          <w:szCs w:val="44"/>
          <w:lang w:val="ru-RU"/>
        </w:rPr>
        <w:t>на</w:t>
      </w:r>
      <w:r w:rsidRPr="00DF4BB1">
        <w:rPr>
          <w:rFonts w:ascii="Algerian" w:hAnsi="Algerian" w:cs="Arial"/>
          <w:b/>
          <w:bCs/>
          <w:sz w:val="44"/>
          <w:szCs w:val="44"/>
          <w:lang w:val="ru-RU"/>
        </w:rPr>
        <w:t xml:space="preserve"> 2024 – 2025 </w:t>
      </w:r>
      <w:proofErr w:type="spellStart"/>
      <w:r w:rsidRPr="00DF4BB1">
        <w:rPr>
          <w:rFonts w:ascii="Calibri" w:hAnsi="Calibri" w:cs="Calibri"/>
          <w:b/>
          <w:bCs/>
          <w:sz w:val="44"/>
          <w:szCs w:val="44"/>
          <w:lang w:val="ru-RU"/>
        </w:rPr>
        <w:t>навчальний</w:t>
      </w:r>
      <w:proofErr w:type="spellEnd"/>
      <w:r w:rsidRPr="00DF4BB1">
        <w:rPr>
          <w:rFonts w:ascii="Algerian" w:hAnsi="Algerian" w:cs="Arial"/>
          <w:b/>
          <w:bCs/>
          <w:sz w:val="44"/>
          <w:szCs w:val="44"/>
          <w:lang w:val="ru-RU"/>
        </w:rPr>
        <w:t xml:space="preserve"> </w:t>
      </w:r>
      <w:r w:rsidRPr="00DF4BB1">
        <w:rPr>
          <w:rFonts w:ascii="Calibri" w:hAnsi="Calibri" w:cs="Calibri"/>
          <w:b/>
          <w:bCs/>
          <w:sz w:val="44"/>
          <w:szCs w:val="44"/>
          <w:lang w:val="ru-RU"/>
        </w:rPr>
        <w:t>рік</w:t>
      </w:r>
    </w:p>
    <w:p w14:paraId="2DF01F87" w14:textId="77777777" w:rsidR="00DF4BB1" w:rsidRPr="00DF4BB1" w:rsidRDefault="00DF4BB1" w:rsidP="00DF4BB1">
      <w:pPr>
        <w:spacing w:line="295" w:lineRule="atLeast"/>
        <w:outlineLvl w:val="2"/>
        <w:rPr>
          <w:rFonts w:ascii="Algerian" w:hAnsi="Algerian"/>
          <w:bCs/>
          <w:sz w:val="40"/>
          <w:szCs w:val="44"/>
          <w:lang w:val="ru-RU"/>
        </w:rPr>
      </w:pPr>
    </w:p>
    <w:p w14:paraId="6FF65BB3" w14:textId="77777777" w:rsidR="00DF4BB1" w:rsidRPr="00DF4BB1" w:rsidRDefault="00DF4BB1" w:rsidP="00DF4BB1">
      <w:pPr>
        <w:spacing w:line="295" w:lineRule="atLeast"/>
        <w:outlineLvl w:val="2"/>
        <w:rPr>
          <w:bCs/>
          <w:sz w:val="40"/>
          <w:szCs w:val="44"/>
          <w:lang w:val="ru-RU"/>
        </w:rPr>
      </w:pPr>
    </w:p>
    <w:p w14:paraId="5928E42D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10C67FD2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2A225D3A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035F4DEB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7A3CEDA9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0E765C91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6DC9D701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734A2145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7DEB4115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452CCDEC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7873DECC" w14:textId="77777777" w:rsidR="00DF4BB1" w:rsidRPr="00DF4BB1" w:rsidRDefault="00DF4BB1" w:rsidP="00DF4BB1">
      <w:pPr>
        <w:spacing w:line="295" w:lineRule="atLeast"/>
        <w:outlineLvl w:val="2"/>
        <w:rPr>
          <w:bCs/>
          <w:szCs w:val="30"/>
          <w:lang w:val="ru-RU"/>
        </w:rPr>
      </w:pPr>
    </w:p>
    <w:p w14:paraId="75D5ED01" w14:textId="77777777" w:rsidR="00DF4BB1" w:rsidRDefault="00DF4BB1" w:rsidP="00DF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lastRenderedPageBreak/>
        <w:t xml:space="preserve">                                                                                           </w:t>
      </w:r>
    </w:p>
    <w:p w14:paraId="56253547" w14:textId="3F22A28E" w:rsidR="00DF4BB1" w:rsidRPr="00DF4BB1" w:rsidRDefault="00DF4BB1" w:rsidP="00DF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 xml:space="preserve">                                                                                            </w:t>
      </w:r>
      <w:r w:rsidRPr="00DF4BB1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ЗАТВЕРДЖУЮ</w:t>
      </w:r>
    </w:p>
    <w:p w14:paraId="6C79B783" w14:textId="77777777" w:rsidR="00DF4BB1" w:rsidRPr="00DF4BB1" w:rsidRDefault="00DF4BB1" w:rsidP="00DF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DF4BB1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 xml:space="preserve">                                                                                 Директор</w:t>
      </w:r>
    </w:p>
    <w:p w14:paraId="14820AD0" w14:textId="77777777" w:rsidR="00DF4BB1" w:rsidRPr="00DF4BB1" w:rsidRDefault="00DF4BB1" w:rsidP="00DF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DF4BB1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 xml:space="preserve">                                                                                                     </w:t>
      </w:r>
      <w:proofErr w:type="spellStart"/>
      <w:r w:rsidRPr="00DF4BB1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>Зеленівської</w:t>
      </w:r>
      <w:proofErr w:type="spellEnd"/>
      <w:r w:rsidRPr="00DF4BB1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 xml:space="preserve"> гімназії                                                                                     </w:t>
      </w:r>
    </w:p>
    <w:p w14:paraId="5BE58888" w14:textId="77777777" w:rsidR="00DF4BB1" w:rsidRPr="00DF4BB1" w:rsidRDefault="00DF4BB1" w:rsidP="00DF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DF4BB1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 xml:space="preserve">                                                                                                              _________Людмила ДЯК                                                                                            </w:t>
      </w:r>
    </w:p>
    <w:p w14:paraId="0FB3A160" w14:textId="77777777" w:rsidR="00DF4BB1" w:rsidRPr="00DF4BB1" w:rsidRDefault="00DF4BB1" w:rsidP="00DF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</w:pPr>
      <w:r w:rsidRPr="00DF4BB1">
        <w:rPr>
          <w:rFonts w:ascii="Times New Roman" w:eastAsia="Times New Roman" w:hAnsi="Times New Roman" w:cs="Times New Roman"/>
          <w:sz w:val="24"/>
          <w:szCs w:val="24"/>
          <w:lang w:val="uk-UA" w:eastAsia="ru-RU" w:bidi="ar-SA"/>
        </w:rPr>
        <w:t xml:space="preserve">                                                                                                           «___»_________2024 рік</w:t>
      </w:r>
    </w:p>
    <w:p w14:paraId="103739AA" w14:textId="77777777" w:rsidR="00DF4BB1" w:rsidRDefault="00DF4BB1" w:rsidP="00DF4BB1">
      <w:pPr>
        <w:spacing w:line="295" w:lineRule="atLeast"/>
        <w:outlineLvl w:val="2"/>
        <w:rPr>
          <w:bCs/>
          <w:szCs w:val="30"/>
        </w:rPr>
      </w:pPr>
    </w:p>
    <w:p w14:paraId="1DACFCA6" w14:textId="77777777" w:rsidR="00FD5427" w:rsidRPr="00DF4BB1" w:rsidRDefault="00FD5427" w:rsidP="00DF4BB1">
      <w:pPr>
        <w:shd w:val="clear" w:color="auto" w:fill="FFFFFF"/>
        <w:spacing w:after="0" w:line="240" w:lineRule="auto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 w:eastAsia="uk-UA" w:bidi="ar-SA"/>
        </w:rPr>
      </w:pPr>
    </w:p>
    <w:p w14:paraId="2C64B098" w14:textId="6CD760E4" w:rsidR="006D25B7" w:rsidRPr="006D25B7" w:rsidRDefault="006D25B7" w:rsidP="006D25B7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val="uk-UA" w:eastAsia="uk-UA" w:bidi="ar-SA"/>
        </w:rPr>
      </w:pPr>
      <w:r w:rsidRPr="006D25B7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 w:eastAsia="uk-UA" w:bidi="ar-SA"/>
        </w:rPr>
        <w:t>План заходів, спрямованих на запобігання</w:t>
      </w:r>
    </w:p>
    <w:p w14:paraId="2DD785F8" w14:textId="77777777" w:rsidR="006D25B7" w:rsidRPr="006D25B7" w:rsidRDefault="006D25B7" w:rsidP="006D25B7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val="uk-UA" w:eastAsia="uk-UA" w:bidi="ar-SA"/>
        </w:rPr>
      </w:pPr>
      <w:r w:rsidRPr="006D25B7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 w:eastAsia="uk-UA" w:bidi="ar-SA"/>
        </w:rPr>
        <w:t xml:space="preserve">та протидію </w:t>
      </w:r>
      <w:proofErr w:type="spellStart"/>
      <w:r w:rsidRPr="006D25B7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 w:eastAsia="uk-UA" w:bidi="ar-SA"/>
        </w:rPr>
        <w:t>булінгу</w:t>
      </w:r>
      <w:proofErr w:type="spellEnd"/>
      <w:r w:rsidRPr="006D25B7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 w:eastAsia="uk-UA" w:bidi="ar-SA"/>
        </w:rPr>
        <w:t xml:space="preserve"> (цькуванню) у 2024/2025 навчальному році</w:t>
      </w:r>
    </w:p>
    <w:tbl>
      <w:tblPr>
        <w:tblW w:w="10622" w:type="dxa"/>
        <w:tblBorders>
          <w:top w:val="double" w:sz="4" w:space="0" w:color="221E1F"/>
          <w:left w:val="double" w:sz="4" w:space="0" w:color="221E1F"/>
          <w:bottom w:val="double" w:sz="4" w:space="0" w:color="221E1F"/>
          <w:right w:val="double" w:sz="4" w:space="0" w:color="221E1F"/>
          <w:insideH w:val="double" w:sz="4" w:space="0" w:color="221E1F"/>
          <w:insideV w:val="double" w:sz="4" w:space="0" w:color="221E1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6"/>
        <w:gridCol w:w="5469"/>
        <w:gridCol w:w="36"/>
        <w:gridCol w:w="2098"/>
        <w:gridCol w:w="36"/>
        <w:gridCol w:w="2384"/>
      </w:tblGrid>
      <w:tr w:rsidR="006D25B7" w:rsidRPr="006D25B7" w14:paraId="288795D1" w14:textId="77777777" w:rsidTr="00AF705C">
        <w:trPr>
          <w:trHeight w:val="606"/>
        </w:trPr>
        <w:tc>
          <w:tcPr>
            <w:tcW w:w="566" w:type="dxa"/>
            <w:shd w:val="clear" w:color="auto" w:fill="FFFFFF"/>
            <w:hideMark/>
          </w:tcPr>
          <w:p w14:paraId="403B5143" w14:textId="3ABD1A53" w:rsidR="006D25B7" w:rsidRPr="006D25B7" w:rsidRDefault="006D25B7" w:rsidP="006D25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656565"/>
                <w:sz w:val="28"/>
                <w:szCs w:val="28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val="uk-UA" w:eastAsia="uk-UA" w:bidi="ar-SA"/>
              </w:rPr>
              <w:t>№ з/п</w:t>
            </w:r>
          </w:p>
        </w:tc>
        <w:tc>
          <w:tcPr>
            <w:tcW w:w="21" w:type="dxa"/>
            <w:shd w:val="clear" w:color="auto" w:fill="FFFFFF"/>
          </w:tcPr>
          <w:p w14:paraId="38BD4FB4" w14:textId="77777777" w:rsidR="006D25B7" w:rsidRPr="006D25B7" w:rsidRDefault="006D25B7" w:rsidP="006D25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656565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5499" w:type="dxa"/>
            <w:shd w:val="clear" w:color="auto" w:fill="FFFFFF"/>
            <w:hideMark/>
          </w:tcPr>
          <w:p w14:paraId="3EA94CD5" w14:textId="3D24682D" w:rsidR="006D25B7" w:rsidRPr="006D25B7" w:rsidRDefault="006D25B7" w:rsidP="006D25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656565"/>
                <w:sz w:val="28"/>
                <w:szCs w:val="28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val="uk-UA" w:eastAsia="uk-UA" w:bidi="ar-SA"/>
              </w:rPr>
              <w:t>Заходи</w:t>
            </w:r>
          </w:p>
        </w:tc>
        <w:tc>
          <w:tcPr>
            <w:tcW w:w="21" w:type="dxa"/>
            <w:shd w:val="clear" w:color="auto" w:fill="FFFFFF"/>
          </w:tcPr>
          <w:p w14:paraId="38AF4643" w14:textId="77777777" w:rsidR="006D25B7" w:rsidRPr="006D25B7" w:rsidRDefault="006D25B7" w:rsidP="006D25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656565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2106" w:type="dxa"/>
            <w:shd w:val="clear" w:color="auto" w:fill="FFFFFF"/>
            <w:hideMark/>
          </w:tcPr>
          <w:p w14:paraId="7FF56AE1" w14:textId="07934AF5" w:rsidR="006D25B7" w:rsidRPr="006D25B7" w:rsidRDefault="006D25B7" w:rsidP="006D25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656565"/>
                <w:sz w:val="28"/>
                <w:szCs w:val="28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val="uk-UA" w:eastAsia="uk-UA" w:bidi="ar-SA"/>
              </w:rPr>
              <w:t>Терміни виконання</w:t>
            </w:r>
          </w:p>
        </w:tc>
        <w:tc>
          <w:tcPr>
            <w:tcW w:w="21" w:type="dxa"/>
            <w:shd w:val="clear" w:color="auto" w:fill="FFFFFF"/>
          </w:tcPr>
          <w:p w14:paraId="4C00AB2D" w14:textId="77777777" w:rsidR="006D25B7" w:rsidRPr="006D25B7" w:rsidRDefault="006D25B7" w:rsidP="006D25B7">
            <w:pPr>
              <w:spacing w:after="160" w:line="259" w:lineRule="auto"/>
              <w:jc w:val="center"/>
              <w:rPr>
                <w:rFonts w:ascii="Roboto" w:eastAsia="Times New Roman" w:hAnsi="Roboto" w:cs="Times New Roman"/>
                <w:b/>
                <w:bCs/>
                <w:color w:val="656565"/>
                <w:sz w:val="28"/>
                <w:szCs w:val="28"/>
                <w:lang w:val="uk-UA" w:eastAsia="uk-UA" w:bidi="ar-SA"/>
              </w:rPr>
            </w:pPr>
          </w:p>
          <w:p w14:paraId="7F35BF81" w14:textId="77777777" w:rsidR="006D25B7" w:rsidRPr="006D25B7" w:rsidRDefault="006D25B7" w:rsidP="006D25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656565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2388" w:type="dxa"/>
            <w:shd w:val="clear" w:color="auto" w:fill="FFFFFF"/>
            <w:hideMark/>
          </w:tcPr>
          <w:p w14:paraId="05124256" w14:textId="4E6120D7" w:rsidR="006D25B7" w:rsidRPr="006D25B7" w:rsidRDefault="006D25B7" w:rsidP="006D25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656565"/>
                <w:sz w:val="28"/>
                <w:szCs w:val="28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val="uk-UA" w:eastAsia="uk-UA" w:bidi="ar-SA"/>
              </w:rPr>
              <w:t>Відповідальний</w:t>
            </w:r>
          </w:p>
        </w:tc>
      </w:tr>
      <w:tr w:rsidR="006D25B7" w:rsidRPr="00DF4BB1" w14:paraId="51D01D0E" w14:textId="77777777" w:rsidTr="00AF705C">
        <w:trPr>
          <w:trHeight w:val="752"/>
        </w:trPr>
        <w:tc>
          <w:tcPr>
            <w:tcW w:w="10622" w:type="dxa"/>
            <w:gridSpan w:val="7"/>
            <w:shd w:val="clear" w:color="auto" w:fill="FFD966" w:themeFill="accent4" w:themeFillTint="99"/>
            <w:hideMark/>
          </w:tcPr>
          <w:p w14:paraId="748B2BB8" w14:textId="77777777" w:rsidR="006D25B7" w:rsidRPr="006D25B7" w:rsidRDefault="006D25B7" w:rsidP="006D25B7">
            <w:pPr>
              <w:spacing w:before="8" w:after="0" w:line="214" w:lineRule="atLeast"/>
              <w:jc w:val="center"/>
              <w:rPr>
                <w:rFonts w:ascii="Roboto" w:eastAsia="Times New Roman" w:hAnsi="Roboto" w:cs="Times New Roman"/>
                <w:i/>
                <w:iCs/>
                <w:color w:val="656565"/>
                <w:sz w:val="20"/>
                <w:szCs w:val="20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  <w:lang w:val="uk-UA" w:eastAsia="uk-UA" w:bidi="ar-SA"/>
              </w:rPr>
              <w:t>Нормативно-правове та інформаційне забезпечення</w:t>
            </w:r>
          </w:p>
          <w:p w14:paraId="1A1925E9" w14:textId="77777777" w:rsidR="006D25B7" w:rsidRPr="006D25B7" w:rsidRDefault="006D25B7" w:rsidP="006D25B7">
            <w:pPr>
              <w:spacing w:before="8" w:after="0" w:line="214" w:lineRule="atLeast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  <w:lang w:val="uk-UA" w:eastAsia="uk-UA" w:bidi="ar-SA"/>
              </w:rPr>
              <w:t xml:space="preserve">попередження насильства та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4"/>
                <w:szCs w:val="24"/>
                <w:lang w:val="uk-UA" w:eastAsia="uk-UA" w:bidi="ar-SA"/>
              </w:rPr>
              <w:t xml:space="preserve"> (цькування)</w:t>
            </w:r>
          </w:p>
        </w:tc>
      </w:tr>
      <w:tr w:rsidR="000135F8" w:rsidRPr="006D25B7" w14:paraId="2673554E" w14:textId="77777777" w:rsidTr="00AF705C">
        <w:trPr>
          <w:trHeight w:val="724"/>
        </w:trPr>
        <w:tc>
          <w:tcPr>
            <w:tcW w:w="566" w:type="dxa"/>
            <w:shd w:val="clear" w:color="auto" w:fill="FFFFFF"/>
            <w:hideMark/>
          </w:tcPr>
          <w:p w14:paraId="37F791E1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2FA43EE1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Затвердження на педраді плану заходів, спрямованих на запобігання та протидію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у 2024/2025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н.р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.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4B0D04EB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Серпень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4D829AA4" w14:textId="3B06543D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Практичний психолог</w:t>
            </w:r>
          </w:p>
        </w:tc>
      </w:tr>
      <w:tr w:rsidR="000135F8" w:rsidRPr="006D25B7" w14:paraId="080A96B3" w14:textId="77777777" w:rsidTr="00AF705C">
        <w:trPr>
          <w:trHeight w:val="724"/>
        </w:trPr>
        <w:tc>
          <w:tcPr>
            <w:tcW w:w="566" w:type="dxa"/>
            <w:shd w:val="clear" w:color="auto" w:fill="FFFFFF"/>
            <w:hideMark/>
          </w:tcPr>
          <w:p w14:paraId="319C4F01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548F9FA5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Підготовка наказу «Про організацію роботи з питань протидії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у закладі освіти»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24EC6552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Вересень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1BF7AF3E" w14:textId="4FE091B5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Заступник з НВР</w:t>
            </w:r>
          </w:p>
        </w:tc>
      </w:tr>
      <w:tr w:rsidR="000135F8" w:rsidRPr="006D25B7" w14:paraId="1DFC0EE6" w14:textId="77777777" w:rsidTr="00AF705C">
        <w:trPr>
          <w:trHeight w:val="978"/>
        </w:trPr>
        <w:tc>
          <w:tcPr>
            <w:tcW w:w="566" w:type="dxa"/>
            <w:shd w:val="clear" w:color="auto" w:fill="FFFFFF"/>
            <w:hideMark/>
          </w:tcPr>
          <w:p w14:paraId="1943F4D9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5F14D590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Підготовка наказу «Про створення комісії з розгляду випадків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в закладі освіти»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3D51E003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Вересень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090B9FBF" w14:textId="3362B3F2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Практичний психолог</w:t>
            </w:r>
          </w:p>
        </w:tc>
      </w:tr>
      <w:tr w:rsidR="000135F8" w:rsidRPr="006D25B7" w14:paraId="292B653A" w14:textId="77777777" w:rsidTr="00AF705C">
        <w:trPr>
          <w:trHeight w:val="1352"/>
        </w:trPr>
        <w:tc>
          <w:tcPr>
            <w:tcW w:w="566" w:type="dxa"/>
            <w:shd w:val="clear" w:color="auto" w:fill="FFFFFF"/>
            <w:hideMark/>
          </w:tcPr>
          <w:p w14:paraId="69D43CFB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4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0E346891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Наради з питань профілактики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(цькування):</w:t>
            </w:r>
          </w:p>
          <w:p w14:paraId="0B9C2E10" w14:textId="6C9E2666" w:rsidR="006D25B7" w:rsidRPr="006D25B7" w:rsidRDefault="006D25B7" w:rsidP="006D25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 педагогічними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</w:t>
            </w: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працівниками;</w:t>
            </w:r>
          </w:p>
          <w:p w14:paraId="019FD5D0" w14:textId="0A340EF2" w:rsidR="006D25B7" w:rsidRPr="006D25B7" w:rsidRDefault="006D25B7" w:rsidP="006D25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 технічним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</w:t>
            </w: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персоналом.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6BDA304D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Вересень, січень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2C7BEC77" w14:textId="4919F3AC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Заступник з НВР</w:t>
            </w:r>
          </w:p>
        </w:tc>
      </w:tr>
      <w:tr w:rsidR="000135F8" w:rsidRPr="006D25B7" w14:paraId="27FAB62E" w14:textId="77777777" w:rsidTr="00AF705C">
        <w:trPr>
          <w:trHeight w:val="1127"/>
        </w:trPr>
        <w:tc>
          <w:tcPr>
            <w:tcW w:w="566" w:type="dxa"/>
            <w:shd w:val="clear" w:color="auto" w:fill="FFFFFF"/>
            <w:hideMark/>
          </w:tcPr>
          <w:p w14:paraId="00D72D4D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5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59F1A489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2641F324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Вересень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4B196313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Класні керівники</w:t>
            </w:r>
          </w:p>
        </w:tc>
      </w:tr>
      <w:tr w:rsidR="000135F8" w:rsidRPr="00DF4BB1" w14:paraId="750BDD39" w14:textId="77777777" w:rsidTr="00AF705C">
        <w:trPr>
          <w:trHeight w:val="1140"/>
        </w:trPr>
        <w:tc>
          <w:tcPr>
            <w:tcW w:w="566" w:type="dxa"/>
            <w:shd w:val="clear" w:color="auto" w:fill="FFFFFF"/>
            <w:hideMark/>
          </w:tcPr>
          <w:p w14:paraId="582BDA3A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6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255FC2E8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Організація механізмів звернення для повідомлень про випадки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65C4FDF8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Вересень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24629571" w14:textId="3E7CF326" w:rsidR="006D25B7" w:rsidRPr="006D25B7" w:rsidRDefault="006D25B7" w:rsidP="006D25B7">
            <w:pPr>
              <w:spacing w:before="8"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Заступник з НВР,  практичний психолог,</w:t>
            </w: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класні керівники</w:t>
            </w:r>
          </w:p>
        </w:tc>
      </w:tr>
      <w:tr w:rsidR="000135F8" w:rsidRPr="006D25B7" w14:paraId="41681CC7" w14:textId="77777777" w:rsidTr="00AF705C">
        <w:trPr>
          <w:trHeight w:val="1128"/>
        </w:trPr>
        <w:tc>
          <w:tcPr>
            <w:tcW w:w="566" w:type="dxa"/>
            <w:shd w:val="clear" w:color="auto" w:fill="FFFFFF"/>
            <w:hideMark/>
          </w:tcPr>
          <w:p w14:paraId="6332D75B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7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307C9D72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Поновлення інформації про профілактику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на сайті закладу освіти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37B0DAA8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Жовтень, січень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0DE9121A" w14:textId="1E775252" w:rsidR="006D25B7" w:rsidRPr="006D25B7" w:rsidRDefault="006D25B7" w:rsidP="006D25B7">
            <w:pPr>
              <w:spacing w:before="300"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Практичний психолог</w:t>
            </w:r>
          </w:p>
        </w:tc>
      </w:tr>
      <w:tr w:rsidR="000135F8" w:rsidRPr="006D25B7" w14:paraId="7354A4A0" w14:textId="77777777" w:rsidTr="00AF705C">
        <w:trPr>
          <w:trHeight w:val="1056"/>
        </w:trPr>
        <w:tc>
          <w:tcPr>
            <w:tcW w:w="566" w:type="dxa"/>
            <w:shd w:val="clear" w:color="auto" w:fill="FFFFFF"/>
            <w:hideMark/>
          </w:tcPr>
          <w:p w14:paraId="5224D403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8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69E64922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на сайті закладу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42909995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Листопад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50C97C88" w14:textId="77777777" w:rsidR="006D25B7" w:rsidRDefault="006D25B7" w:rsidP="006D25B7">
            <w:pPr>
              <w:spacing w:before="16" w:after="300" w:line="227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</w:pPr>
          </w:p>
          <w:p w14:paraId="5C102B29" w14:textId="33702C81" w:rsidR="006D25B7" w:rsidRPr="006D25B7" w:rsidRDefault="006D25B7" w:rsidP="006D25B7">
            <w:pPr>
              <w:spacing w:before="16" w:after="300" w:line="227" w:lineRule="atLeas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Практичний психолог</w:t>
            </w:r>
          </w:p>
        </w:tc>
      </w:tr>
      <w:tr w:rsidR="000135F8" w:rsidRPr="006D25B7" w14:paraId="3AA1EC8E" w14:textId="77777777" w:rsidTr="00AF705C">
        <w:trPr>
          <w:trHeight w:val="570"/>
        </w:trPr>
        <w:tc>
          <w:tcPr>
            <w:tcW w:w="566" w:type="dxa"/>
            <w:shd w:val="clear" w:color="auto" w:fill="FFFFFF"/>
            <w:hideMark/>
          </w:tcPr>
          <w:p w14:paraId="113C7B13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9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584A3F93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Участь у акції «16 днів проти насильства»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3375C2AB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25 листопада – 10 грудня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43A8B7DA" w14:textId="68F67DB3" w:rsidR="006D25B7" w:rsidRPr="006D25B7" w:rsidRDefault="006D25B7" w:rsidP="006D25B7">
            <w:pPr>
              <w:spacing w:before="16" w:after="300" w:line="227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Практичний психолог, педагог-організатор</w:t>
            </w:r>
          </w:p>
        </w:tc>
      </w:tr>
      <w:tr w:rsidR="000135F8" w:rsidRPr="00DF4BB1" w14:paraId="3892812B" w14:textId="77777777" w:rsidTr="00AF705C">
        <w:trPr>
          <w:trHeight w:val="1137"/>
        </w:trPr>
        <w:tc>
          <w:tcPr>
            <w:tcW w:w="566" w:type="dxa"/>
            <w:shd w:val="clear" w:color="auto" w:fill="FFFFFF"/>
            <w:hideMark/>
          </w:tcPr>
          <w:p w14:paraId="70FCCC90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>10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2D40AD5F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Виступи на батьківських зборах з профілактики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в учнівському колективі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4DC2146F" w14:textId="77777777" w:rsidR="006D25B7" w:rsidRPr="00AF705C" w:rsidRDefault="006D25B7" w:rsidP="006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Лютий – квітень та/або впродовж навчального року за потреби</w:t>
            </w:r>
          </w:p>
          <w:p w14:paraId="19CF407B" w14:textId="77777777" w:rsidR="00AF705C" w:rsidRPr="00151F64" w:rsidRDefault="00AF705C" w:rsidP="006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ar-SA"/>
              </w:rPr>
            </w:pPr>
          </w:p>
          <w:p w14:paraId="1C72B908" w14:textId="77777777" w:rsidR="00AF705C" w:rsidRPr="00151F64" w:rsidRDefault="00AF705C" w:rsidP="006D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ar-SA"/>
              </w:rPr>
            </w:pPr>
          </w:p>
          <w:p w14:paraId="2547CF22" w14:textId="77777777" w:rsidR="00AF705C" w:rsidRPr="00151F64" w:rsidRDefault="00AF705C" w:rsidP="006D25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RU" w:eastAsia="uk-UA" w:bidi="ar-SA"/>
              </w:rPr>
            </w:pP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4EE218FA" w14:textId="77777777" w:rsidR="006D25B7" w:rsidRPr="006D25B7" w:rsidRDefault="006D25B7" w:rsidP="006D25B7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Адміністрація,</w:t>
            </w:r>
          </w:p>
          <w:p w14:paraId="52E50F8D" w14:textId="77777777" w:rsidR="006D25B7" w:rsidRPr="006D25B7" w:rsidRDefault="006D25B7" w:rsidP="006D25B7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класні керівники, запрошені спеціалісти</w:t>
            </w:r>
          </w:p>
        </w:tc>
      </w:tr>
      <w:tr w:rsidR="006D25B7" w:rsidRPr="006D25B7" w14:paraId="2222418F" w14:textId="77777777" w:rsidTr="00AF705C">
        <w:trPr>
          <w:trHeight w:val="545"/>
        </w:trPr>
        <w:tc>
          <w:tcPr>
            <w:tcW w:w="10622" w:type="dxa"/>
            <w:gridSpan w:val="7"/>
            <w:shd w:val="clear" w:color="auto" w:fill="FFD966" w:themeFill="accent4" w:themeFillTint="99"/>
            <w:hideMark/>
          </w:tcPr>
          <w:p w14:paraId="67722C81" w14:textId="19AD0AC6" w:rsidR="006D25B7" w:rsidRPr="006D25B7" w:rsidRDefault="006D25B7" w:rsidP="006D25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i/>
                <w:iCs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8"/>
                <w:szCs w:val="28"/>
                <w:lang w:val="uk-UA" w:eastAsia="uk-UA" w:bidi="ar-SA"/>
              </w:rPr>
              <w:t>Робота з працівниками гімназії</w:t>
            </w:r>
          </w:p>
        </w:tc>
      </w:tr>
      <w:tr w:rsidR="000135F8" w:rsidRPr="006D25B7" w14:paraId="0A87641D" w14:textId="77777777" w:rsidTr="00AF705C">
        <w:trPr>
          <w:trHeight w:val="953"/>
        </w:trPr>
        <w:tc>
          <w:tcPr>
            <w:tcW w:w="566" w:type="dxa"/>
            <w:shd w:val="clear" w:color="auto" w:fill="FFFFFF"/>
            <w:hideMark/>
          </w:tcPr>
          <w:p w14:paraId="1739C59F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11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1E5F20DB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Проведення навчальних занять для вчителів щодо запобігання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та заходів реагування на них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427C3EF6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Осінні канікули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33882F32" w14:textId="25048B7F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Голови М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О</w:t>
            </w:r>
          </w:p>
        </w:tc>
      </w:tr>
      <w:tr w:rsidR="000135F8" w:rsidRPr="006D25B7" w14:paraId="620D3D22" w14:textId="77777777" w:rsidTr="00AF705C">
        <w:trPr>
          <w:trHeight w:val="876"/>
        </w:trPr>
        <w:tc>
          <w:tcPr>
            <w:tcW w:w="566" w:type="dxa"/>
            <w:shd w:val="clear" w:color="auto" w:fill="FFFFFF"/>
            <w:hideMark/>
          </w:tcPr>
          <w:p w14:paraId="071862F0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12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4D983FB8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Тренінг для вчителів щодо запобігання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у закладі освіти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64D147F7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Зимові канікули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063CB58B" w14:textId="645B0687" w:rsidR="006D25B7" w:rsidRPr="006D25B7" w:rsidRDefault="006D25B7" w:rsidP="006D25B7">
            <w:pPr>
              <w:spacing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Практичний п</w:t>
            </w: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сихолог</w:t>
            </w:r>
          </w:p>
        </w:tc>
      </w:tr>
      <w:tr w:rsidR="000135F8" w:rsidRPr="006D25B7" w14:paraId="68F7E028" w14:textId="77777777" w:rsidTr="00AF705C">
        <w:trPr>
          <w:trHeight w:val="801"/>
        </w:trPr>
        <w:tc>
          <w:tcPr>
            <w:tcW w:w="566" w:type="dxa"/>
            <w:shd w:val="clear" w:color="auto" w:fill="FFFFFF"/>
            <w:hideMark/>
          </w:tcPr>
          <w:p w14:paraId="30EF1E90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13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607452A7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6993B06D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За результатами І та ІІ семестрів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0860144F" w14:textId="2D218895" w:rsidR="006D25B7" w:rsidRPr="006D25B7" w:rsidRDefault="006D25B7" w:rsidP="006D25B7">
            <w:pPr>
              <w:spacing w:before="16" w:after="300" w:line="227" w:lineRule="atLeast"/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Практичний психолог</w:t>
            </w:r>
          </w:p>
        </w:tc>
      </w:tr>
      <w:tr w:rsidR="000135F8" w:rsidRPr="006D25B7" w14:paraId="191617B8" w14:textId="77777777" w:rsidTr="00AF705C">
        <w:trPr>
          <w:trHeight w:val="1124"/>
        </w:trPr>
        <w:tc>
          <w:tcPr>
            <w:tcW w:w="566" w:type="dxa"/>
            <w:shd w:val="clear" w:color="auto" w:fill="FFFFFF"/>
            <w:hideMark/>
          </w:tcPr>
          <w:p w14:paraId="085F46FC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14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4A32ECF7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1EB99B25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Впродовж навчального року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205FDFB6" w14:textId="7825AE22" w:rsidR="006D25B7" w:rsidRPr="006D25B7" w:rsidRDefault="006D25B7" w:rsidP="006D25B7">
            <w:pPr>
              <w:spacing w:before="300" w:after="300" w:line="214" w:lineRule="atLeast"/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Практичний психолог</w:t>
            </w:r>
          </w:p>
        </w:tc>
      </w:tr>
      <w:tr w:rsidR="006D25B7" w:rsidRPr="006D25B7" w14:paraId="208DD4A4" w14:textId="77777777" w:rsidTr="00AF705C">
        <w:trPr>
          <w:trHeight w:val="561"/>
        </w:trPr>
        <w:tc>
          <w:tcPr>
            <w:tcW w:w="10622" w:type="dxa"/>
            <w:gridSpan w:val="7"/>
            <w:shd w:val="clear" w:color="auto" w:fill="FFD966" w:themeFill="accent4" w:themeFillTint="99"/>
            <w:hideMark/>
          </w:tcPr>
          <w:p w14:paraId="7F98B612" w14:textId="46EAE9E5" w:rsidR="006D25B7" w:rsidRPr="006D25B7" w:rsidRDefault="006D25B7" w:rsidP="006D25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i/>
                <w:iCs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8"/>
                <w:szCs w:val="28"/>
                <w:lang w:val="uk-UA" w:eastAsia="uk-UA" w:bidi="ar-SA"/>
              </w:rPr>
              <w:t>Робота з здобувачами освіти</w:t>
            </w:r>
          </w:p>
        </w:tc>
      </w:tr>
      <w:tr w:rsidR="000135F8" w:rsidRPr="006D25B7" w14:paraId="5D0BDF0F" w14:textId="77777777" w:rsidTr="00AF705C">
        <w:trPr>
          <w:trHeight w:val="980"/>
        </w:trPr>
        <w:tc>
          <w:tcPr>
            <w:tcW w:w="566" w:type="dxa"/>
            <w:shd w:val="clear" w:color="auto" w:fill="FFFFFF"/>
            <w:hideMark/>
          </w:tcPr>
          <w:p w14:paraId="7C23540B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15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725C1A3C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526773E5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Впродовж року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65D5FB05" w14:textId="092E4F2A" w:rsidR="006D25B7" w:rsidRPr="006D25B7" w:rsidRDefault="000135F8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</w:t>
            </w:r>
            <w:r w:rsidR="006D25B7"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ласні керівники, психолог</w:t>
            </w:r>
          </w:p>
        </w:tc>
      </w:tr>
      <w:tr w:rsidR="000135F8" w:rsidRPr="006D25B7" w14:paraId="42403DB6" w14:textId="77777777" w:rsidTr="00AF705C">
        <w:trPr>
          <w:trHeight w:val="980"/>
        </w:trPr>
        <w:tc>
          <w:tcPr>
            <w:tcW w:w="566" w:type="dxa"/>
            <w:shd w:val="clear" w:color="auto" w:fill="FFFFFF"/>
            <w:hideMark/>
          </w:tcPr>
          <w:p w14:paraId="2B792009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16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60CECE16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Проведення ранкових зустрічей («Ранкове коло») з метою формування навичок дружних стосунків у класному колективі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78C51381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Впродовж року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3B8A432F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Класні керівники</w:t>
            </w:r>
          </w:p>
        </w:tc>
      </w:tr>
      <w:tr w:rsidR="000135F8" w:rsidRPr="006D25B7" w14:paraId="4B758A77" w14:textId="77777777" w:rsidTr="00AF705C">
        <w:trPr>
          <w:trHeight w:val="825"/>
        </w:trPr>
        <w:tc>
          <w:tcPr>
            <w:tcW w:w="566" w:type="dxa"/>
            <w:shd w:val="clear" w:color="auto" w:fill="FFFFFF"/>
            <w:hideMark/>
          </w:tcPr>
          <w:p w14:paraId="358C4E94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17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62AF46F9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Імітаційні ігри для молодших школярів (1 – 4-й класи): «Якщо тебе ображають», «Якщо ви посварилися», «Якщо я образив однокласника» тощо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7942BC09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Листопад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10348F99" w14:textId="6FFAF240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Класні керівники</w:t>
            </w:r>
          </w:p>
        </w:tc>
      </w:tr>
      <w:tr w:rsidR="000135F8" w:rsidRPr="00DF4BB1" w14:paraId="6EC46270" w14:textId="77777777" w:rsidTr="00AF705C">
        <w:trPr>
          <w:trHeight w:val="699"/>
        </w:trPr>
        <w:tc>
          <w:tcPr>
            <w:tcW w:w="566" w:type="dxa"/>
            <w:shd w:val="clear" w:color="auto" w:fill="FFFFFF"/>
            <w:hideMark/>
          </w:tcPr>
          <w:p w14:paraId="774DE5AC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18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0270EDA6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День толерантності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1D8FE7E9" w14:textId="77777777" w:rsidR="000135F8" w:rsidRDefault="006D25B7" w:rsidP="006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15</w:t>
            </w:r>
            <w:r w:rsidR="000135F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листопада </w:t>
            </w:r>
          </w:p>
          <w:p w14:paraId="4159BE04" w14:textId="76D723B1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2024 р</w:t>
            </w:r>
            <w:r w:rsidR="000135F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оку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3E4817C3" w14:textId="7786B17D" w:rsidR="006D25B7" w:rsidRPr="006D25B7" w:rsidRDefault="000135F8" w:rsidP="000135F8">
            <w:pPr>
              <w:spacing w:after="300" w:line="214" w:lineRule="atLeast"/>
              <w:ind w:right="141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Практичний психолог, </w:t>
            </w:r>
            <w:r w:rsidR="006D25B7"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класні керівники,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педагог-організатор</w:t>
            </w:r>
          </w:p>
        </w:tc>
      </w:tr>
      <w:tr w:rsidR="000135F8" w:rsidRPr="006D25B7" w14:paraId="66635CE2" w14:textId="77777777" w:rsidTr="00AF705C">
        <w:trPr>
          <w:trHeight w:val="711"/>
        </w:trPr>
        <w:tc>
          <w:tcPr>
            <w:tcW w:w="566" w:type="dxa"/>
            <w:shd w:val="clear" w:color="auto" w:fill="FFFFFF"/>
            <w:hideMark/>
          </w:tcPr>
          <w:p w14:paraId="7F015147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19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709814E4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Імітаційна гра для учнів 4-х класів «Насильство – це…»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156651A9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Грудень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11578A5A" w14:textId="681345F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Класні керівники</w:t>
            </w:r>
          </w:p>
        </w:tc>
      </w:tr>
      <w:tr w:rsidR="000135F8" w:rsidRPr="006D25B7" w14:paraId="5FBD24A1" w14:textId="77777777" w:rsidTr="00AF705C">
        <w:trPr>
          <w:trHeight w:val="836"/>
        </w:trPr>
        <w:tc>
          <w:tcPr>
            <w:tcW w:w="566" w:type="dxa"/>
            <w:shd w:val="clear" w:color="auto" w:fill="FFFFFF"/>
            <w:hideMark/>
          </w:tcPr>
          <w:p w14:paraId="0CEF412B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20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51A3B3C9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Інформаційна акція «16 днів проти насильства»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10350375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Листопад - грудень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0EAEB75D" w14:textId="79AF1706" w:rsidR="00151F64" w:rsidRPr="006D25B7" w:rsidRDefault="000135F8" w:rsidP="000135F8">
            <w:pPr>
              <w:spacing w:before="300" w:after="300" w:line="214" w:lineRule="atLeast"/>
              <w:ind w:right="141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Практичний психолог, педагог-організато</w:t>
            </w:r>
            <w:r w:rsidR="00151F6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р</w:t>
            </w:r>
          </w:p>
        </w:tc>
      </w:tr>
      <w:tr w:rsidR="000135F8" w:rsidRPr="006D25B7" w14:paraId="2F2CDA53" w14:textId="77777777" w:rsidTr="00AF705C">
        <w:trPr>
          <w:trHeight w:val="836"/>
        </w:trPr>
        <w:tc>
          <w:tcPr>
            <w:tcW w:w="566" w:type="dxa"/>
            <w:shd w:val="clear" w:color="auto" w:fill="FFFFFF"/>
            <w:hideMark/>
          </w:tcPr>
          <w:p w14:paraId="76331704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21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2106EF30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Години спілкування «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2212CC4C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Січень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5CB537DC" w14:textId="59F75F6C" w:rsidR="006D25B7" w:rsidRPr="006D25B7" w:rsidRDefault="006D25B7" w:rsidP="000135F8">
            <w:pPr>
              <w:spacing w:after="300" w:line="214" w:lineRule="atLeast"/>
              <w:ind w:right="141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Класні керівники, </w:t>
            </w:r>
            <w:r w:rsidR="000135F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практичний </w:t>
            </w: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психолог</w:t>
            </w:r>
          </w:p>
        </w:tc>
      </w:tr>
      <w:tr w:rsidR="000135F8" w:rsidRPr="006D25B7" w14:paraId="500EE78B" w14:textId="77777777" w:rsidTr="00AF705C">
        <w:trPr>
          <w:trHeight w:val="836"/>
        </w:trPr>
        <w:tc>
          <w:tcPr>
            <w:tcW w:w="566" w:type="dxa"/>
            <w:shd w:val="clear" w:color="auto" w:fill="FFFFFF"/>
            <w:hideMark/>
          </w:tcPr>
          <w:p w14:paraId="66C06F1A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22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7F732730" w14:textId="096045E6" w:rsidR="006D25B7" w:rsidRPr="006D25B7" w:rsidRDefault="000135F8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Година спілкування</w:t>
            </w:r>
            <w:r w:rsidR="006D25B7"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 про </w:t>
            </w:r>
            <w:proofErr w:type="spellStart"/>
            <w:r w:rsidR="006D25B7"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</w:t>
            </w:r>
            <w:proofErr w:type="spellEnd"/>
            <w:r w:rsidR="006D25B7"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, творення власного серця доброти, осередка добра тощо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7FB3481B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Січень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1BE234C3" w14:textId="43F370EC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</w:t>
            </w:r>
            <w:r w:rsidR="000135F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рактичний п</w:t>
            </w: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сихолог</w:t>
            </w:r>
          </w:p>
        </w:tc>
      </w:tr>
      <w:tr w:rsidR="000135F8" w:rsidRPr="006D25B7" w14:paraId="2FF15111" w14:textId="77777777" w:rsidTr="00AF705C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66D59D01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>23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2BF52394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Уроки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відвертого спілкування «Змінюй в собі негативне ставлення до інших», «Як подолати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»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7662B409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Лютий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43A1C437" w14:textId="60D33452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Класні керівники</w:t>
            </w:r>
          </w:p>
        </w:tc>
      </w:tr>
      <w:tr w:rsidR="000135F8" w:rsidRPr="00DF4BB1" w14:paraId="57031CA7" w14:textId="77777777" w:rsidTr="00AF705C">
        <w:trPr>
          <w:trHeight w:val="561"/>
        </w:trPr>
        <w:tc>
          <w:tcPr>
            <w:tcW w:w="566" w:type="dxa"/>
            <w:shd w:val="clear" w:color="auto" w:fill="FFFFFF"/>
            <w:hideMark/>
          </w:tcPr>
          <w:p w14:paraId="57BFBFE8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24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7232131A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Заняття з елементами тренінгу «Спілкування з однолітками», «Як протистояти тиску однолітків», «Профілактика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в учнівському середовищі», «Вчимося безпечної поведінки в мережі Інтернет».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0613B4E6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Впродовж року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28516E59" w14:textId="2ABD0252" w:rsidR="006D25B7" w:rsidRPr="006D25B7" w:rsidRDefault="000135F8" w:rsidP="000135F8">
            <w:pPr>
              <w:spacing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Практичний психолог, педагог-організатор, класні керівники</w:t>
            </w:r>
          </w:p>
        </w:tc>
      </w:tr>
      <w:tr w:rsidR="000135F8" w:rsidRPr="006D25B7" w14:paraId="6E7B6A9E" w14:textId="77777777" w:rsidTr="00AF705C">
        <w:trPr>
          <w:trHeight w:val="711"/>
        </w:trPr>
        <w:tc>
          <w:tcPr>
            <w:tcW w:w="566" w:type="dxa"/>
            <w:shd w:val="clear" w:color="auto" w:fill="FFFFFF"/>
            <w:hideMark/>
          </w:tcPr>
          <w:p w14:paraId="2D6F2815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25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1C61794F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Виставка малюнків, створення відеоролика «Ми різні, але рівні»,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627790B5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Квітень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1FF754C2" w14:textId="483F4CE6" w:rsidR="006D25B7" w:rsidRPr="006D25B7" w:rsidRDefault="000135F8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оргінізатор</w:t>
            </w:r>
            <w:proofErr w:type="spellEnd"/>
          </w:p>
        </w:tc>
      </w:tr>
      <w:tr w:rsidR="000135F8" w:rsidRPr="006D25B7" w14:paraId="3C692F82" w14:textId="77777777" w:rsidTr="00AF705C">
        <w:trPr>
          <w:trHeight w:val="711"/>
        </w:trPr>
        <w:tc>
          <w:tcPr>
            <w:tcW w:w="566" w:type="dxa"/>
            <w:shd w:val="clear" w:color="auto" w:fill="FFFFFF"/>
            <w:hideMark/>
          </w:tcPr>
          <w:p w14:paraId="0FB62EEE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26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5B3319EE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Бесіди учнів щодо протидії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(цькуванню) з представниками поліції, соціальної служби тощо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5276A583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Впродовж року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2CB87B91" w14:textId="19ADCBF6" w:rsidR="006D25B7" w:rsidRPr="006D25B7" w:rsidRDefault="000135F8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Заступник з НВР</w:t>
            </w:r>
          </w:p>
        </w:tc>
      </w:tr>
      <w:tr w:rsidR="000135F8" w:rsidRPr="006D25B7" w14:paraId="6C2BE0C9" w14:textId="77777777" w:rsidTr="00AF705C">
        <w:trPr>
          <w:trHeight w:val="711"/>
        </w:trPr>
        <w:tc>
          <w:tcPr>
            <w:tcW w:w="566" w:type="dxa"/>
            <w:shd w:val="clear" w:color="auto" w:fill="FFFFFF"/>
            <w:hideMark/>
          </w:tcPr>
          <w:p w14:paraId="2A507328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27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262F070B" w14:textId="2C3E7CCC" w:rsidR="006D25B7" w:rsidRPr="006D25B7" w:rsidRDefault="006D25B7" w:rsidP="00151F64">
            <w:pPr>
              <w:spacing w:after="300" w:line="214" w:lineRule="atLeast"/>
              <w:ind w:right="153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Бібліотечні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уроки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, виставки літератури, бесіди «Ми – проти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»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752DEA03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Впродовж року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7D777E0E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Бібліотекар</w:t>
            </w:r>
          </w:p>
        </w:tc>
      </w:tr>
      <w:tr w:rsidR="006D25B7" w:rsidRPr="006D25B7" w14:paraId="4FD9A5BC" w14:textId="77777777" w:rsidTr="00151F64">
        <w:trPr>
          <w:trHeight w:val="571"/>
        </w:trPr>
        <w:tc>
          <w:tcPr>
            <w:tcW w:w="10622" w:type="dxa"/>
            <w:gridSpan w:val="7"/>
            <w:shd w:val="clear" w:color="auto" w:fill="FFD966" w:themeFill="accent4" w:themeFillTint="99"/>
            <w:hideMark/>
          </w:tcPr>
          <w:p w14:paraId="6A5B690A" w14:textId="77777777" w:rsidR="006D25B7" w:rsidRPr="006D25B7" w:rsidRDefault="006D25B7" w:rsidP="006D25B7">
            <w:pPr>
              <w:spacing w:before="16" w:after="300" w:line="227" w:lineRule="atLeast"/>
              <w:jc w:val="center"/>
              <w:rPr>
                <w:rFonts w:ascii="Roboto" w:eastAsia="Times New Roman" w:hAnsi="Roboto" w:cs="Times New Roman"/>
                <w:i/>
                <w:iCs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9"/>
                <w:sz w:val="28"/>
                <w:szCs w:val="28"/>
                <w:lang w:val="uk-UA" w:eastAsia="uk-UA" w:bidi="ar-SA"/>
              </w:rPr>
              <w:t>Робота з батьками</w:t>
            </w:r>
          </w:p>
        </w:tc>
      </w:tr>
      <w:tr w:rsidR="000135F8" w:rsidRPr="006D25B7" w14:paraId="516C43E4" w14:textId="77777777" w:rsidTr="00AF705C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6BB7F5DC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28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0B5FED97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Тематичні батьківські збори «Протидія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(цькуванню) в учнівському середовищі», «Безпечна поведінка дітей в мережі Інтернет», «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та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кібербулінг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»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7A2A6649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Впродовж року та/або за потреби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47A2F3B5" w14:textId="45ECF34C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Адміністрація, класні керівники</w:t>
            </w:r>
          </w:p>
        </w:tc>
      </w:tr>
      <w:tr w:rsidR="000135F8" w:rsidRPr="00DF4BB1" w14:paraId="68B88461" w14:textId="77777777" w:rsidTr="00AF705C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41755333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29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4D05AF68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Проведення консультацій з питань взаємин батьків з дітьми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6E27077D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Впродовж року/за потреби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6A6CBDC1" w14:textId="169D176F" w:rsidR="006D25B7" w:rsidRPr="006D25B7" w:rsidRDefault="000135F8" w:rsidP="006D25B7">
            <w:pPr>
              <w:spacing w:after="30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Заступник з НВР, </w:t>
            </w:r>
            <w:r w:rsidR="006D25B7"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класні керівники,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практичний </w:t>
            </w:r>
            <w:r w:rsidR="006D25B7"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психолог</w:t>
            </w:r>
          </w:p>
        </w:tc>
      </w:tr>
      <w:tr w:rsidR="000135F8" w:rsidRPr="006D25B7" w14:paraId="01B25BE2" w14:textId="77777777" w:rsidTr="00AF705C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09BB7354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30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77441B2E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Консультування батьків щодо захисту прав та інтересів дітей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0AD3A05C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За потреби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73BBAB95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Класні керівники, психолог</w:t>
            </w:r>
          </w:p>
        </w:tc>
      </w:tr>
      <w:tr w:rsidR="006D25B7" w:rsidRPr="00DF4BB1" w14:paraId="4B702394" w14:textId="77777777" w:rsidTr="00151F64">
        <w:trPr>
          <w:trHeight w:val="583"/>
        </w:trPr>
        <w:tc>
          <w:tcPr>
            <w:tcW w:w="10622" w:type="dxa"/>
            <w:gridSpan w:val="7"/>
            <w:shd w:val="clear" w:color="auto" w:fill="FFD966" w:themeFill="accent4" w:themeFillTint="99"/>
            <w:hideMark/>
          </w:tcPr>
          <w:p w14:paraId="327B9E2E" w14:textId="77777777" w:rsidR="006D25B7" w:rsidRPr="006D25B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val="uk-UA" w:eastAsia="uk-UA" w:bidi="ar-SA"/>
              </w:rPr>
              <w:t>Моніторинг освітнього середовища закладу освіти</w:t>
            </w:r>
          </w:p>
        </w:tc>
      </w:tr>
      <w:tr w:rsidR="000135F8" w:rsidRPr="006D25B7" w14:paraId="798C3809" w14:textId="77777777" w:rsidTr="00AF705C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2811BF95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31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4BEF704C" w14:textId="51BE4782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Самооцінка закладу освіти</w:t>
            </w:r>
            <w:r w:rsidR="00151F6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</w:t>
            </w: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за показниками  безпеки, комфортності,</w:t>
            </w:r>
            <w:r w:rsidRPr="006D25B7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  <w:lang w:val="uk-UA" w:eastAsia="uk-UA" w:bidi="ar-SA"/>
              </w:rPr>
              <w:t> 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інклюзивності</w:t>
            </w:r>
            <w:proofErr w:type="spellEnd"/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3BB40427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2 рази на рік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04101F44" w14:textId="08E5EF65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Адміністрація, колектив закладу</w:t>
            </w:r>
          </w:p>
        </w:tc>
      </w:tr>
      <w:tr w:rsidR="000135F8" w:rsidRPr="006D25B7" w14:paraId="455320BE" w14:textId="77777777" w:rsidTr="00AF705C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134EA44A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32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4B015777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Анонімне анкетування учнів 4-х класів про випадки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у школі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0D854CFF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Січень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4DE7812B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Психолог</w:t>
            </w:r>
          </w:p>
        </w:tc>
      </w:tr>
      <w:tr w:rsidR="000135F8" w:rsidRPr="00151F64" w14:paraId="721E26E1" w14:textId="77777777" w:rsidTr="00AF705C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211BF5DD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33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48B3D4C9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Анонімне анкетування батьків про безпеку в закладі освіти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35F6F105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Січень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5D892A07" w14:textId="3ABB8C53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Адміністрація, класні керівники, психолог</w:t>
            </w:r>
          </w:p>
        </w:tc>
      </w:tr>
      <w:tr w:rsidR="000135F8" w:rsidRPr="006D25B7" w14:paraId="54214577" w14:textId="77777777" w:rsidTr="00151F64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09C68BDD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34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20F05628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3F261133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Лютий</w:t>
            </w:r>
          </w:p>
        </w:tc>
        <w:tc>
          <w:tcPr>
            <w:tcW w:w="2409" w:type="dxa"/>
            <w:gridSpan w:val="2"/>
            <w:shd w:val="clear" w:color="auto" w:fill="FFFFFF"/>
          </w:tcPr>
          <w:p w14:paraId="5C26B602" w14:textId="05CCE8A3" w:rsidR="006D25B7" w:rsidRPr="00151F64" w:rsidRDefault="00151F64" w:rsidP="006D25B7">
            <w:pPr>
              <w:spacing w:after="300" w:line="214" w:lineRule="atLeast"/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151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Психолог</w:t>
            </w:r>
          </w:p>
        </w:tc>
      </w:tr>
      <w:tr w:rsidR="000135F8" w:rsidRPr="006D25B7" w14:paraId="7EDC0E31" w14:textId="77777777" w:rsidTr="00AF705C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1B72BECC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35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1C0E6669" w14:textId="4AC063B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Аналіз інформації за протоколами комісії з розгляду випадків</w:t>
            </w:r>
            <w:r w:rsidR="00151F6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(цькування) в закладі</w:t>
            </w:r>
            <w:r w:rsidR="00151F6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</w:t>
            </w: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освіти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6F7B9CDD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За потреби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743DB880" w14:textId="67D56D47" w:rsidR="006D25B7" w:rsidRPr="00151F64" w:rsidRDefault="00151F64" w:rsidP="006D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151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Психолог</w:t>
            </w:r>
          </w:p>
        </w:tc>
      </w:tr>
      <w:tr w:rsidR="000135F8" w:rsidRPr="006D25B7" w14:paraId="78376399" w14:textId="77777777" w:rsidTr="00AF705C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14:paraId="5B196C34" w14:textId="77777777" w:rsidR="006D25B7" w:rsidRPr="00FD5427" w:rsidRDefault="006D25B7" w:rsidP="00FD542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val="uk-UA" w:eastAsia="uk-UA" w:bidi="ar-SA"/>
              </w:rPr>
            </w:pPr>
            <w:r w:rsidRPr="00FD54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36</w:t>
            </w:r>
          </w:p>
        </w:tc>
        <w:tc>
          <w:tcPr>
            <w:tcW w:w="5520" w:type="dxa"/>
            <w:gridSpan w:val="2"/>
            <w:shd w:val="clear" w:color="auto" w:fill="FFFFFF"/>
            <w:hideMark/>
          </w:tcPr>
          <w:p w14:paraId="7958F136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булінгу</w:t>
            </w:r>
            <w:proofErr w:type="spellEnd"/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 xml:space="preserve"> (цькуванню) в закладі освіти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14:paraId="642A9B27" w14:textId="77777777" w:rsidR="006D25B7" w:rsidRPr="006D25B7" w:rsidRDefault="006D25B7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Червень</w:t>
            </w:r>
          </w:p>
        </w:tc>
        <w:tc>
          <w:tcPr>
            <w:tcW w:w="2409" w:type="dxa"/>
            <w:gridSpan w:val="2"/>
            <w:shd w:val="clear" w:color="auto" w:fill="FFFFFF"/>
            <w:hideMark/>
          </w:tcPr>
          <w:p w14:paraId="518F0ECB" w14:textId="71E9C263" w:rsidR="006D25B7" w:rsidRPr="006D25B7" w:rsidRDefault="00151F64" w:rsidP="006D25B7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П</w:t>
            </w:r>
            <w:r w:rsidR="006D25B7" w:rsidRPr="006D25B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 w:bidi="ar-SA"/>
              </w:rPr>
              <w:t>сихолог</w:t>
            </w:r>
          </w:p>
        </w:tc>
      </w:tr>
    </w:tbl>
    <w:p w14:paraId="36DEB296" w14:textId="77777777" w:rsidR="00F12C76" w:rsidRPr="00FD5427" w:rsidRDefault="00F12C76" w:rsidP="006D25B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F8B120" w14:textId="736828E2" w:rsidR="00FD5427" w:rsidRPr="00FD5427" w:rsidRDefault="00FD5427" w:rsidP="006D25B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D5427" w:rsidRPr="00FD5427" w:rsidSect="00DF4BB1">
      <w:pgSz w:w="11906" w:h="16838"/>
      <w:pgMar w:top="720" w:right="720" w:bottom="720" w:left="720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4EDD"/>
    <w:multiLevelType w:val="multilevel"/>
    <w:tmpl w:val="7E9E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97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BB"/>
    <w:rsid w:val="000135F8"/>
    <w:rsid w:val="00151F64"/>
    <w:rsid w:val="002962E4"/>
    <w:rsid w:val="00306099"/>
    <w:rsid w:val="00415E63"/>
    <w:rsid w:val="005E1D2F"/>
    <w:rsid w:val="006C0B77"/>
    <w:rsid w:val="006D25B7"/>
    <w:rsid w:val="007502BB"/>
    <w:rsid w:val="00762CF1"/>
    <w:rsid w:val="008242FF"/>
    <w:rsid w:val="00870751"/>
    <w:rsid w:val="008F70A3"/>
    <w:rsid w:val="00922C48"/>
    <w:rsid w:val="00AF705C"/>
    <w:rsid w:val="00B915B7"/>
    <w:rsid w:val="00CC7D89"/>
    <w:rsid w:val="00DF4BB1"/>
    <w:rsid w:val="00E61C4B"/>
    <w:rsid w:val="00EA59DF"/>
    <w:rsid w:val="00EE4070"/>
    <w:rsid w:val="00EE758A"/>
    <w:rsid w:val="00F12C76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2129"/>
  <w15:chartTrackingRefBased/>
  <w15:docId w15:val="{CDA9A9E3-CA60-4978-92B5-C766B75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3987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TPCUser</cp:lastModifiedBy>
  <cp:revision>13</cp:revision>
  <cp:lastPrinted>2024-10-23T10:34:00Z</cp:lastPrinted>
  <dcterms:created xsi:type="dcterms:W3CDTF">2023-10-29T16:36:00Z</dcterms:created>
  <dcterms:modified xsi:type="dcterms:W3CDTF">2024-10-23T10:36:00Z</dcterms:modified>
</cp:coreProperties>
</file>