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B" w:rsidRPr="0028409D" w:rsidRDefault="000A670B" w:rsidP="000A670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( 08.04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82"/>
        <w:gridCol w:w="3086"/>
        <w:gridCol w:w="3169"/>
        <w:gridCol w:w="5458"/>
      </w:tblGrid>
      <w:tr w:rsidR="000A670B" w:rsidRPr="0028409D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28409D" w:rsidRDefault="000A670B" w:rsidP="0047728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28409D" w:rsidRDefault="000A670B" w:rsidP="00477283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28409D" w:rsidRDefault="000A670B" w:rsidP="0047728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28409D" w:rsidRDefault="000A670B" w:rsidP="0047728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28409D" w:rsidRDefault="000A670B" w:rsidP="0047728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0A670B" w:rsidRPr="00C90C2A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A06D4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D4A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A06D4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D4A">
              <w:rPr>
                <w:rFonts w:ascii="Times New Roman" w:hAnsi="Times New Roman"/>
                <w:sz w:val="24"/>
                <w:szCs w:val="24"/>
              </w:rPr>
              <w:t xml:space="preserve">Як </w:t>
            </w:r>
            <w:proofErr w:type="spellStart"/>
            <w:proofErr w:type="gramStart"/>
            <w:r w:rsidRPr="00A06D4A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gramEnd"/>
            <w:r w:rsidRPr="00A06D4A">
              <w:rPr>
                <w:rFonts w:ascii="Times New Roman" w:hAnsi="Times New Roman"/>
                <w:sz w:val="24"/>
                <w:szCs w:val="24"/>
              </w:rPr>
              <w:t>ізувати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природні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A06D4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Прочитати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D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6D4A">
              <w:rPr>
                <w:rFonts w:ascii="Times New Roman" w:hAnsi="Times New Roman"/>
                <w:sz w:val="24"/>
                <w:szCs w:val="24"/>
              </w:rPr>
              <w:t>ідручника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с.133-134.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Створити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декоративне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панно «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Чарівна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кахля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06D4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послідов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ність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A06D4A">
              <w:rPr>
                <w:rFonts w:ascii="Times New Roman" w:hAnsi="Times New Roman"/>
                <w:sz w:val="24"/>
                <w:szCs w:val="24"/>
              </w:rPr>
              <w:t xml:space="preserve"> с.135)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A06D4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vseosvita</w:t>
              </w:r>
              <w:r w:rsidRPr="00A06D4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06D4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library</w:t>
              </w:r>
              <w:r w:rsidRPr="00A06D4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prezentacia</w:t>
              </w:r>
              <w:r w:rsidRPr="00A06D4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stilizacia</w:t>
              </w:r>
              <w:r w:rsidRPr="00A06D4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prirodnih</w:t>
              </w:r>
              <w:r w:rsidRPr="00A06D4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form</w:t>
              </w:r>
              <w:r w:rsidRPr="00A06D4A">
                <w:rPr>
                  <w:rStyle w:val="a4"/>
                  <w:lang w:val="uk-UA"/>
                </w:rPr>
                <w:t>-170949.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0A670B" w:rsidRPr="00C90C2A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pStyle w:val="a5"/>
              <w:ind w:left="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Звертання. Непоширені й поширені звертання. Розділові знаки при звертанні (повторення)</w:t>
            </w:r>
          </w:p>
          <w:p w:rsidR="000A670B" w:rsidRPr="00C90C2A" w:rsidRDefault="000A670B" w:rsidP="00477283">
            <w:pPr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§57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0A670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Виконати вправи  451(письмово), 452(усно), 454 (письмово).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Скласти діалог «Зустріч після карантину», використовуючи звертання.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C90C2A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https://miyklas.com.ua/p/ukrainska-mova/5-klas/vidomosti-z-sintaksisu-i-punktuatciyi-14562/zvertannia-neposhireni-i-poshireni-zvertannia-rozdilovi-znaki-pri-zvertan_-38855</w:t>
              </w:r>
            </w:hyperlink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670B" w:rsidRPr="00C90C2A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643518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Арифметичні</w:t>
            </w:r>
            <w:proofErr w:type="spellEnd"/>
            <w:r w:rsidRPr="00643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6435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десятковими</w:t>
            </w:r>
            <w:proofErr w:type="spellEnd"/>
            <w:r w:rsidRPr="00643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дробами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643518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643518">
              <w:rPr>
                <w:rFonts w:ascii="Times New Roman" w:hAnsi="Times New Roman"/>
                <w:sz w:val="24"/>
                <w:szCs w:val="24"/>
              </w:rPr>
              <w:t xml:space="preserve"> §27-30. </w:t>
            </w: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Розв’язати</w:t>
            </w:r>
            <w:proofErr w:type="spellEnd"/>
            <w:r w:rsidRPr="00643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518"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 w:rsidRPr="00643518">
              <w:rPr>
                <w:rFonts w:ascii="Times New Roman" w:hAnsi="Times New Roman"/>
                <w:sz w:val="24"/>
                <w:szCs w:val="24"/>
              </w:rPr>
              <w:t xml:space="preserve"> 1110, 1112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670B" w:rsidRPr="00C90C2A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</w:rPr>
              <w:t xml:space="preserve">ІБЖ. Передача </w:t>
            </w:r>
            <w:proofErr w:type="spellStart"/>
            <w:proofErr w:type="gramStart"/>
            <w:r w:rsidRPr="00C90C2A">
              <w:rPr>
                <w:rFonts w:ascii="Times New Roman" w:hAnsi="Times New Roman"/>
                <w:sz w:val="24"/>
                <w:szCs w:val="24"/>
              </w:rPr>
              <w:t>м’яча</w:t>
            </w:r>
            <w:proofErr w:type="spellEnd"/>
            <w:proofErr w:type="gram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двома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руками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зверху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в парах.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м’яча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двома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руками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знизу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над собою</w:t>
            </w:r>
            <w:proofErr w:type="gramStart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естафети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вивчені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ігри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вибором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Стрибок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довжину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pStyle w:val="1"/>
              <w:outlineLvl w:val="0"/>
              <w:rPr>
                <w:sz w:val="24"/>
                <w:szCs w:val="24"/>
              </w:rPr>
            </w:pPr>
            <w:proofErr w:type="spellStart"/>
            <w:r w:rsidRPr="00C90C2A">
              <w:rPr>
                <w:sz w:val="24"/>
                <w:szCs w:val="24"/>
              </w:rPr>
              <w:t>Ранкова</w:t>
            </w:r>
            <w:proofErr w:type="spellEnd"/>
            <w:r w:rsidRPr="00C90C2A">
              <w:rPr>
                <w:sz w:val="24"/>
                <w:szCs w:val="24"/>
              </w:rPr>
              <w:t xml:space="preserve"> зарядка (</w:t>
            </w:r>
            <w:proofErr w:type="spellStart"/>
            <w:proofErr w:type="gramStart"/>
            <w:r w:rsidRPr="00C90C2A">
              <w:rPr>
                <w:sz w:val="24"/>
                <w:szCs w:val="24"/>
              </w:rPr>
              <w:t>Р</w:t>
            </w:r>
            <w:proofErr w:type="gramEnd"/>
            <w:r w:rsidRPr="00C90C2A">
              <w:rPr>
                <w:sz w:val="24"/>
                <w:szCs w:val="24"/>
              </w:rPr>
              <w:t>івень</w:t>
            </w:r>
            <w:proofErr w:type="spellEnd"/>
            <w:r w:rsidRPr="00C90C2A">
              <w:rPr>
                <w:sz w:val="24"/>
                <w:szCs w:val="24"/>
              </w:rPr>
              <w:t xml:space="preserve"> 0) за </w:t>
            </w:r>
            <w:proofErr w:type="spellStart"/>
            <w:r w:rsidRPr="00C90C2A">
              <w:rPr>
                <w:sz w:val="24"/>
                <w:szCs w:val="24"/>
              </w:rPr>
              <w:t>посиланням</w:t>
            </w:r>
            <w:proofErr w:type="spellEnd"/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</w:rPr>
              <w:t>https://www.youtube.com/watch?v=WKkMHOLevrM</w:t>
            </w:r>
          </w:p>
        </w:tc>
      </w:tr>
      <w:tr w:rsidR="000A670B" w:rsidRPr="00C90C2A" w:rsidTr="00477283">
        <w:trPr>
          <w:trHeight w:val="14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Музика і слово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</w:rPr>
            </w:pPr>
            <w:r w:rsidRPr="00C90C2A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в зошитах на ст. 58-59</w:t>
            </w:r>
            <w:r w:rsidRPr="00C90C2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пісню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О.Злотника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0C2A">
              <w:rPr>
                <w:rFonts w:ascii="Times New Roman" w:hAnsi="Times New Roman"/>
                <w:sz w:val="24"/>
                <w:szCs w:val="24"/>
              </w:rPr>
              <w:t>Школярі-школярики</w:t>
            </w:r>
            <w:proofErr w:type="spellEnd"/>
            <w:r w:rsidRPr="00C90C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0B" w:rsidRPr="00C90C2A" w:rsidRDefault="000A670B" w:rsidP="004772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=0</w:t>
              </w:r>
              <w:proofErr w:type="spellStart"/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UdF</w:t>
              </w:r>
              <w:proofErr w:type="spellEnd"/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proofErr w:type="spellStart"/>
              <w:r w:rsidRPr="00C90C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hDYCgk</w:t>
              </w:r>
              <w:proofErr w:type="spellEnd"/>
            </w:hyperlink>
          </w:p>
        </w:tc>
      </w:tr>
    </w:tbl>
    <w:p w:rsidR="00F23F86" w:rsidRDefault="00F23F86">
      <w:bookmarkStart w:id="0" w:name="_GoBack"/>
      <w:bookmarkEnd w:id="0"/>
    </w:p>
    <w:sectPr w:rsidR="00F23F86" w:rsidSect="000A670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1AF90537"/>
    <w:multiLevelType w:val="hybridMultilevel"/>
    <w:tmpl w:val="F93E574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0B"/>
    <w:rsid w:val="000A670B"/>
    <w:rsid w:val="00F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0B"/>
  </w:style>
  <w:style w:type="paragraph" w:styleId="1">
    <w:name w:val="heading 1"/>
    <w:basedOn w:val="a"/>
    <w:link w:val="10"/>
    <w:uiPriority w:val="9"/>
    <w:qFormat/>
    <w:rsid w:val="000A6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7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0A670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67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670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0B"/>
  </w:style>
  <w:style w:type="paragraph" w:styleId="1">
    <w:name w:val="heading 1"/>
    <w:basedOn w:val="a"/>
    <w:link w:val="10"/>
    <w:uiPriority w:val="9"/>
    <w:qFormat/>
    <w:rsid w:val="000A6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7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0A670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67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670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/p/ukrainska-mova/5-klas/vidomosti-z-sintaksisu-i-punktuatciyi-14562/zvertannia-neposhireni-i-poshireni-zvertannia-rozdilovi-znaki-pri-zvertan_-38855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library/prezentacia-stilizacia-prirodnih-form-17094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UdF8hDYCg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A6ED-2323-46C2-90C8-FE76C7D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2020-04-08T11:49:00Z</dcterms:created>
  <dcterms:modified xsi:type="dcterms:W3CDTF">2020-04-08T11:49:00Z</dcterms:modified>
</cp:coreProperties>
</file>