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B" w:rsidRPr="00803F0B" w:rsidRDefault="00803F0B" w:rsidP="00803F0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Процедура</w:t>
      </w:r>
    </w:p>
    <w:p w:rsidR="00803F0B" w:rsidRPr="00803F0B" w:rsidRDefault="00803F0B" w:rsidP="00803F0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подання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учасниками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освітнього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процесу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заяви</w:t>
      </w:r>
    </w:p>
    <w:p w:rsidR="0008720E" w:rsidRDefault="00803F0B" w:rsidP="00803F0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про </w:t>
      </w: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випадки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proofErr w:type="gram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бул</w:t>
      </w:r>
      <w:proofErr w:type="gram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інгу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(</w:t>
      </w:r>
      <w:proofErr w:type="spellStart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цькування</w:t>
      </w:r>
      <w:proofErr w:type="spellEnd"/>
      <w:r w:rsidRPr="00803F0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)</w:t>
      </w:r>
    </w:p>
    <w:p w:rsidR="00803F0B" w:rsidRDefault="00803F0B" w:rsidP="00803F0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Зарічненській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 гімназії</w:t>
      </w:r>
    </w:p>
    <w:p w:rsidR="00803F0B" w:rsidRDefault="00803F0B" w:rsidP="00803F0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</w:p>
    <w:p w:rsidR="00803F0B" w:rsidRDefault="00803F0B" w:rsidP="00803F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Процедура розгляду заяви: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1. У день подання заяви видається наказ по закладу освіти про проведення</w:t>
      </w:r>
    </w:p>
    <w:p w:rsid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розслідування із визначенням уповноважених осіб.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2. Для прийняття рішення за результатами розслідування директор наказом</w:t>
      </w:r>
    </w:p>
    <w:p w:rsid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створює комісію з розгляду випадків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 та скликає її на засідання. До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комісії можуть входити педагоги, соціальний педагог та практичний 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батьки здобувачів освіти причетних до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 та цькування та інші особи.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3. Заява розглядається згідно Закону України «Про звернення громадян» (із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змінами). Термін розгляду до 30 днів.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4. Якщо комісія визнала, що мало місце цькування, а не одноразовий конфлікт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сварка, то директор обов’язково робить повідомлення до уповноваженого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підрозділу органів національної поліції (ювенальна превенція) та Служби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справах дітей (якщо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неповнолітніх).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5. Якщо Комісія не кваліфікує випадок як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а постраждалий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згоден з цим, то він може одразу звернутись до органів Національної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України із заявою.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6. Рішення Комісії реєструються в окремому журналі, зберігаються в паперовому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вигляді з оригіналами підписів усіх членів Комісії.</w:t>
      </w: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3F0B" w:rsidRPr="00803F0B" w:rsidRDefault="00803F0B" w:rsidP="00803F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F0B">
        <w:rPr>
          <w:rFonts w:ascii="Times New Roman" w:hAnsi="Times New Roman" w:cs="Times New Roman"/>
          <w:sz w:val="28"/>
          <w:szCs w:val="28"/>
          <w:lang w:val="uk-UA"/>
        </w:rPr>
        <w:t>7. Кривдник (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булер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), потерпілий (жертва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>), за наявності — спостерігачі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0B">
        <w:rPr>
          <w:rFonts w:ascii="Times New Roman" w:hAnsi="Times New Roman" w:cs="Times New Roman"/>
          <w:sz w:val="28"/>
          <w:szCs w:val="28"/>
          <w:lang w:val="uk-UA"/>
        </w:rPr>
        <w:t>зобов’язані виконувати рішення та рекомендації комісії з розгляду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F0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03F0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освіти.</w:t>
      </w:r>
    </w:p>
    <w:sectPr w:rsidR="00803F0B" w:rsidRPr="00803F0B" w:rsidSect="000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0B"/>
    <w:rsid w:val="0008720E"/>
    <w:rsid w:val="00152523"/>
    <w:rsid w:val="001622E1"/>
    <w:rsid w:val="00803F0B"/>
    <w:rsid w:val="00B1344A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2021-02-26T11:44:00Z</dcterms:created>
  <dcterms:modified xsi:type="dcterms:W3CDTF">2021-02-26T11:48:00Z</dcterms:modified>
</cp:coreProperties>
</file>