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8B" w:rsidRDefault="0093558B">
      <w:pPr>
        <w:widowControl w:val="0"/>
        <w:spacing w:after="200"/>
        <w:contextualSpacing w:val="0"/>
        <w:jc w:val="center"/>
        <w:rPr>
          <w:rFonts w:ascii="Times New Roman" w:eastAsia="Times New Roman" w:hAnsi="Times New Roman" w:cs="Times New Roman"/>
          <w:b/>
          <w:sz w:val="24"/>
          <w:szCs w:val="24"/>
        </w:rPr>
      </w:pPr>
    </w:p>
    <w:p w:rsidR="0093558B" w:rsidRDefault="005B4690">
      <w:pPr>
        <w:widowControl w:val="0"/>
        <w:spacing w:after="200"/>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Схвалено</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Затверджено</w:t>
      </w:r>
    </w:p>
    <w:p w:rsidR="0093558B" w:rsidRPr="005B4690" w:rsidRDefault="005B4690">
      <w:pPr>
        <w:widowControl w:val="0"/>
        <w:spacing w:after="200"/>
        <w:contextualSpacing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 xml:space="preserve">педагогічною радою </w:t>
      </w:r>
      <w:r>
        <w:rPr>
          <w:rFonts w:ascii="Times New Roman" w:eastAsia="Times New Roman" w:hAnsi="Times New Roman" w:cs="Times New Roman"/>
          <w:b/>
          <w:sz w:val="24"/>
          <w:szCs w:val="24"/>
          <w:lang w:val="uk-UA"/>
        </w:rPr>
        <w:t xml:space="preserve"> школи</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uk-UA"/>
        </w:rPr>
        <w:t xml:space="preserve">Завідувач </w:t>
      </w:r>
      <w:proofErr w:type="spellStart"/>
      <w:r>
        <w:rPr>
          <w:rFonts w:ascii="Times New Roman" w:eastAsia="Times New Roman" w:hAnsi="Times New Roman" w:cs="Times New Roman"/>
          <w:b/>
          <w:sz w:val="24"/>
          <w:szCs w:val="24"/>
          <w:lang w:val="uk-UA"/>
        </w:rPr>
        <w:t>Залізницької</w:t>
      </w:r>
      <w:proofErr w:type="spellEnd"/>
      <w:r>
        <w:rPr>
          <w:rFonts w:ascii="Times New Roman" w:eastAsia="Times New Roman" w:hAnsi="Times New Roman" w:cs="Times New Roman"/>
          <w:b/>
          <w:sz w:val="24"/>
          <w:szCs w:val="24"/>
          <w:lang w:val="uk-UA"/>
        </w:rPr>
        <w:t xml:space="preserve"> ЗШ 1 ст.</w:t>
      </w:r>
    </w:p>
    <w:p w:rsidR="0093558B" w:rsidRDefault="005B4690">
      <w:pPr>
        <w:widowControl w:val="0"/>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____________________________</w:t>
      </w:r>
    </w:p>
    <w:p w:rsidR="0093558B" w:rsidRDefault="005B4690">
      <w:pPr>
        <w:widowControl w:val="0"/>
        <w:spacing w:after="2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 20__р.</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 20__р.</w:t>
      </w:r>
    </w:p>
    <w:p w:rsidR="0093558B" w:rsidRDefault="0093558B">
      <w:pPr>
        <w:widowControl w:val="0"/>
        <w:spacing w:after="200"/>
        <w:contextualSpacing w:val="0"/>
        <w:jc w:val="center"/>
        <w:rPr>
          <w:rFonts w:ascii="Times New Roman" w:eastAsia="Times New Roman" w:hAnsi="Times New Roman" w:cs="Times New Roman"/>
          <w:b/>
          <w:sz w:val="24"/>
          <w:szCs w:val="24"/>
        </w:rPr>
      </w:pPr>
    </w:p>
    <w:p w:rsidR="0093558B" w:rsidRDefault="0093558B">
      <w:pPr>
        <w:widowControl w:val="0"/>
        <w:spacing w:after="200"/>
        <w:contextualSpacing w:val="0"/>
        <w:jc w:val="center"/>
        <w:rPr>
          <w:rFonts w:ascii="Times New Roman" w:eastAsia="Times New Roman" w:hAnsi="Times New Roman" w:cs="Times New Roman"/>
          <w:b/>
          <w:sz w:val="24"/>
          <w:szCs w:val="24"/>
        </w:rPr>
      </w:pPr>
    </w:p>
    <w:p w:rsidR="0093558B" w:rsidRDefault="0093558B">
      <w:pPr>
        <w:widowControl w:val="0"/>
        <w:spacing w:after="200"/>
        <w:contextualSpacing w:val="0"/>
        <w:jc w:val="center"/>
        <w:rPr>
          <w:rFonts w:ascii="Times New Roman" w:eastAsia="Times New Roman" w:hAnsi="Times New Roman" w:cs="Times New Roman"/>
          <w:b/>
          <w:sz w:val="24"/>
          <w:szCs w:val="24"/>
        </w:rPr>
      </w:pPr>
    </w:p>
    <w:p w:rsidR="0093558B" w:rsidRDefault="0093558B">
      <w:pPr>
        <w:widowControl w:val="0"/>
        <w:spacing w:after="200"/>
        <w:contextualSpacing w:val="0"/>
        <w:jc w:val="center"/>
        <w:rPr>
          <w:rFonts w:ascii="Times New Roman" w:eastAsia="Times New Roman" w:hAnsi="Times New Roman" w:cs="Times New Roman"/>
          <w:b/>
          <w:sz w:val="24"/>
          <w:szCs w:val="24"/>
        </w:rPr>
      </w:pPr>
    </w:p>
    <w:p w:rsidR="0093558B" w:rsidRDefault="0093558B">
      <w:pPr>
        <w:widowControl w:val="0"/>
        <w:spacing w:after="200"/>
        <w:contextualSpacing w:val="0"/>
        <w:jc w:val="center"/>
        <w:rPr>
          <w:rFonts w:ascii="Times New Roman" w:eastAsia="Times New Roman" w:hAnsi="Times New Roman" w:cs="Times New Roman"/>
          <w:b/>
          <w:sz w:val="24"/>
          <w:szCs w:val="24"/>
        </w:rPr>
      </w:pPr>
    </w:p>
    <w:p w:rsidR="0093558B" w:rsidRDefault="005B4690">
      <w:pPr>
        <w:widowControl w:val="0"/>
        <w:spacing w:after="2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ОСВІТНЯ ПРОГРАМА </w:t>
      </w:r>
    </w:p>
    <w:p w:rsidR="0093558B" w:rsidRPr="005B4690" w:rsidRDefault="005B4690">
      <w:pPr>
        <w:widowControl w:val="0"/>
        <w:spacing w:after="200"/>
        <w:contextualSpacing w:val="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ЗАЛІЗНИЦЬКОЇ ЗАГАЛЬНООСВІТНЬОЇ ШКОЛИ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1 СТУПЕНЯ</w:t>
      </w:r>
    </w:p>
    <w:p w:rsidR="0093558B" w:rsidRDefault="005B4690">
      <w:pPr>
        <w:widowControl w:val="0"/>
        <w:spacing w:after="2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КОРЕЦЬКОЇ РАЙОННОЇ РАДИ РІВНЕНСЬКОЇ ОБЛАСТІ </w:t>
      </w:r>
    </w:p>
    <w:p w:rsidR="0093558B" w:rsidRDefault="005B4690">
      <w:pPr>
        <w:widowControl w:val="0"/>
        <w:spacing w:after="2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201</w:t>
      </w:r>
      <w:r>
        <w:rPr>
          <w:rFonts w:ascii="Times New Roman" w:eastAsia="Times New Roman" w:hAnsi="Times New Roman" w:cs="Times New Roman"/>
          <w:b/>
          <w:sz w:val="24"/>
          <w:szCs w:val="24"/>
          <w:lang w:val="uk-UA"/>
        </w:rPr>
        <w:t>9</w:t>
      </w:r>
      <w:r>
        <w:rPr>
          <w:rFonts w:ascii="Times New Roman" w:eastAsia="Times New Roman" w:hAnsi="Times New Roman" w:cs="Times New Roman"/>
          <w:b/>
          <w:sz w:val="24"/>
          <w:szCs w:val="24"/>
        </w:rPr>
        <w:t>/20</w:t>
      </w:r>
      <w:r>
        <w:rPr>
          <w:rFonts w:ascii="Times New Roman" w:eastAsia="Times New Roman" w:hAnsi="Times New Roman" w:cs="Times New Roman"/>
          <w:b/>
          <w:sz w:val="24"/>
          <w:szCs w:val="24"/>
          <w:lang w:val="uk-UA"/>
        </w:rPr>
        <w:t>20</w:t>
      </w:r>
      <w:r>
        <w:rPr>
          <w:rFonts w:ascii="Times New Roman" w:eastAsia="Times New Roman" w:hAnsi="Times New Roman" w:cs="Times New Roman"/>
          <w:b/>
          <w:sz w:val="24"/>
          <w:szCs w:val="24"/>
        </w:rPr>
        <w:t xml:space="preserve"> навчальний рік</w:t>
      </w:r>
      <w:r>
        <w:br w:type="page"/>
      </w:r>
    </w:p>
    <w:p w:rsidR="0093558B" w:rsidRDefault="005B4690">
      <w:pPr>
        <w:widowControl w:val="0"/>
        <w:spacing w:after="2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ЗМІСТ</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Розділ 1. Призначення </w:t>
      </w:r>
      <w:r>
        <w:rPr>
          <w:rFonts w:ascii="Times New Roman" w:eastAsia="Times New Roman" w:hAnsi="Times New Roman" w:cs="Times New Roman"/>
          <w:sz w:val="24"/>
          <w:szCs w:val="24"/>
          <w:lang w:val="uk-UA"/>
        </w:rPr>
        <w:t>навчального закладу</w:t>
      </w:r>
      <w:r>
        <w:rPr>
          <w:rFonts w:ascii="Times New Roman" w:eastAsia="Times New Roman" w:hAnsi="Times New Roman" w:cs="Times New Roman"/>
          <w:sz w:val="24"/>
          <w:szCs w:val="24"/>
        </w:rPr>
        <w:t xml:space="preserve"> та засіб його реалізації.</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Розділ 2. Опис "моделі" випускника </w:t>
      </w:r>
      <w:r>
        <w:rPr>
          <w:rFonts w:ascii="Times New Roman" w:eastAsia="Times New Roman" w:hAnsi="Times New Roman" w:cs="Times New Roman"/>
          <w:sz w:val="24"/>
          <w:szCs w:val="24"/>
          <w:lang w:val="uk-UA"/>
        </w:rPr>
        <w:t>початкової школи .</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Розділ 3. Цілі та задачі освітнього процесу </w:t>
      </w:r>
      <w:r>
        <w:rPr>
          <w:rFonts w:ascii="Times New Roman" w:eastAsia="Times New Roman" w:hAnsi="Times New Roman" w:cs="Times New Roman"/>
          <w:sz w:val="24"/>
          <w:szCs w:val="24"/>
          <w:lang w:val="uk-UA"/>
        </w:rPr>
        <w:t>закладу .</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4. Навчальний план та його обґрунтування.</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5. Особливості організації освітнього процесу та застосовуваних у ньому педагогічних технологій.</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6. Показники (вимірники) реалізації освітньої програми.</w:t>
      </w:r>
    </w:p>
    <w:p w:rsidR="0093558B" w:rsidRDefault="005B4690">
      <w:pPr>
        <w:widowControl w:val="0"/>
        <w:numPr>
          <w:ilvl w:val="0"/>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7. Програмно-методичне забезпечення освітньої програми.</w:t>
      </w:r>
    </w:p>
    <w:p w:rsidR="0093558B" w:rsidRDefault="005B4690">
      <w:pPr>
        <w:widowControl w:val="0"/>
        <w:spacing w:after="200"/>
        <w:contextualSpacing w:val="0"/>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Загальні положення</w:t>
      </w:r>
    </w:p>
    <w:p w:rsidR="0093558B" w:rsidRDefault="005B4690">
      <w:pPr>
        <w:widowControl w:val="0"/>
        <w:spacing w:after="200"/>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w:t>
      </w:r>
      <w:r w:rsidR="00A765BB">
        <w:rPr>
          <w:rFonts w:ascii="Times New Roman" w:eastAsia="Times New Roman" w:hAnsi="Times New Roman" w:cs="Times New Roman"/>
          <w:sz w:val="24"/>
          <w:szCs w:val="24"/>
        </w:rPr>
        <w:t xml:space="preserve">ітня програма </w:t>
      </w:r>
      <w:proofErr w:type="spellStart"/>
      <w:r w:rsidR="00A765BB">
        <w:rPr>
          <w:rFonts w:ascii="Times New Roman" w:eastAsia="Times New Roman" w:hAnsi="Times New Roman" w:cs="Times New Roman"/>
          <w:sz w:val="24"/>
          <w:szCs w:val="24"/>
          <w:lang w:val="uk-UA"/>
        </w:rPr>
        <w:t>Залізницької</w:t>
      </w:r>
      <w:proofErr w:type="spellEnd"/>
      <w:r w:rsidR="00A765BB">
        <w:rPr>
          <w:rFonts w:ascii="Times New Roman" w:eastAsia="Times New Roman" w:hAnsi="Times New Roman" w:cs="Times New Roman"/>
          <w:sz w:val="24"/>
          <w:szCs w:val="24"/>
          <w:lang w:val="uk-UA"/>
        </w:rPr>
        <w:t xml:space="preserve"> ЗШ</w:t>
      </w:r>
      <w:r>
        <w:rPr>
          <w:rFonts w:ascii="Times New Roman" w:eastAsia="Times New Roman" w:hAnsi="Times New Roman" w:cs="Times New Roman"/>
          <w:sz w:val="24"/>
          <w:szCs w:val="24"/>
        </w:rPr>
        <w:t xml:space="preserve"> розроблена на основі державних освітніх стандартів і типових освітніх програм, курсів, дисциплін, нормативно-правових, законодавчих документів про освіту, що ґрунтуються на Конституції України, законах України «Про освіту», «Про загальну середн</w:t>
      </w:r>
      <w:r w:rsidR="00A765BB">
        <w:rPr>
          <w:rFonts w:ascii="Times New Roman" w:eastAsia="Times New Roman" w:hAnsi="Times New Roman" w:cs="Times New Roman"/>
          <w:sz w:val="24"/>
          <w:szCs w:val="24"/>
        </w:rPr>
        <w:t xml:space="preserve">ю освіту», </w:t>
      </w:r>
      <w:r>
        <w:rPr>
          <w:rFonts w:ascii="Times New Roman" w:eastAsia="Times New Roman" w:hAnsi="Times New Roman" w:cs="Times New Roman"/>
          <w:sz w:val="24"/>
          <w:szCs w:val="24"/>
        </w:rPr>
        <w:t xml:space="preserve"> «Про позашкільну освіту», «Про оздоровлення та відпочинок дітей», «Про охорону дитинства». Націона</w:t>
      </w:r>
      <w:r w:rsidR="00A765BB">
        <w:rPr>
          <w:rFonts w:ascii="Times New Roman" w:eastAsia="Times New Roman" w:hAnsi="Times New Roman" w:cs="Times New Roman"/>
          <w:sz w:val="24"/>
          <w:szCs w:val="24"/>
        </w:rPr>
        <w:t>льній доктрині розвитку освіти</w:t>
      </w:r>
      <w:r w:rsidR="00A765B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«Про додаткові заходи щодо підвищення якості освіти в Україні», Указу Президента України від 16.12.2011 № 1163/2011 «Про питання щодо забезпечення реалізації прав дітей в Україні»,</w:t>
      </w:r>
      <w:r w:rsidR="00A765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Концепції національно-патріотичного виховання.</w:t>
      </w:r>
    </w:p>
    <w:p w:rsidR="0093558B" w:rsidRDefault="00A765BB">
      <w:pPr>
        <w:widowControl w:val="0"/>
        <w:spacing w:after="200"/>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Практична діяльність у 201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uk-UA"/>
        </w:rPr>
        <w:t>20</w:t>
      </w:r>
      <w:r w:rsidR="005B4690">
        <w:rPr>
          <w:rFonts w:ascii="Times New Roman" w:eastAsia="Times New Roman" w:hAnsi="Times New Roman" w:cs="Times New Roman"/>
          <w:sz w:val="24"/>
          <w:szCs w:val="24"/>
        </w:rPr>
        <w:t xml:space="preserve"> </w:t>
      </w:r>
      <w:proofErr w:type="spellStart"/>
      <w:r w:rsidR="005B4690">
        <w:rPr>
          <w:rFonts w:ascii="Times New Roman" w:eastAsia="Times New Roman" w:hAnsi="Times New Roman" w:cs="Times New Roman"/>
          <w:sz w:val="24"/>
          <w:szCs w:val="24"/>
        </w:rPr>
        <w:t>н.р</w:t>
      </w:r>
      <w:proofErr w:type="spellEnd"/>
      <w:r w:rsidR="005B4690">
        <w:rPr>
          <w:rFonts w:ascii="Times New Roman" w:eastAsia="Times New Roman" w:hAnsi="Times New Roman" w:cs="Times New Roman"/>
          <w:sz w:val="24"/>
          <w:szCs w:val="24"/>
        </w:rPr>
        <w:t>. буде побудована згідно з Положенням про загальноосвітній навчальний заклад, річним планом роботи, який в цілому охоплює усі напрями діяльності, внутрішніми нормативними документами, що регламентують діяльність закладу:</w:t>
      </w:r>
    </w:p>
    <w:p w:rsidR="0093558B" w:rsidRDefault="00D50E50">
      <w:pPr>
        <w:widowControl w:val="0"/>
        <w:numPr>
          <w:ilvl w:val="0"/>
          <w:numId w:val="1"/>
        </w:num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статут </w:t>
      </w:r>
      <w:proofErr w:type="spellStart"/>
      <w:r>
        <w:rPr>
          <w:rFonts w:ascii="Times New Roman" w:eastAsia="Times New Roman" w:hAnsi="Times New Roman" w:cs="Times New Roman"/>
          <w:sz w:val="24"/>
          <w:szCs w:val="24"/>
          <w:lang w:val="uk-UA"/>
        </w:rPr>
        <w:t>Залізницької</w:t>
      </w:r>
      <w:proofErr w:type="spellEnd"/>
      <w:r>
        <w:rPr>
          <w:rFonts w:ascii="Times New Roman" w:eastAsia="Times New Roman" w:hAnsi="Times New Roman" w:cs="Times New Roman"/>
          <w:sz w:val="24"/>
          <w:szCs w:val="24"/>
          <w:lang w:val="uk-UA"/>
        </w:rPr>
        <w:t xml:space="preserve"> ЗШ 1 ступеня;</w:t>
      </w:r>
    </w:p>
    <w:p w:rsidR="0093558B" w:rsidRDefault="005B4690">
      <w:pPr>
        <w:widowControl w:val="0"/>
        <w:numPr>
          <w:ilvl w:val="0"/>
          <w:numId w:val="1"/>
        </w:numPr>
        <w:spacing w:after="2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внутрішнього трудового розпорядку, затверджені зборами трудового колективу;</w:t>
      </w:r>
    </w:p>
    <w:p w:rsidR="0093558B" w:rsidRDefault="0093558B" w:rsidP="00D50E50">
      <w:pPr>
        <w:widowControl w:val="0"/>
        <w:spacing w:after="200"/>
        <w:ind w:left="720"/>
        <w:contextualSpacing w:val="0"/>
        <w:rPr>
          <w:rFonts w:ascii="Times New Roman" w:eastAsia="Times New Roman" w:hAnsi="Times New Roman" w:cs="Times New Roman"/>
          <w:sz w:val="24"/>
          <w:szCs w:val="24"/>
        </w:rPr>
      </w:pPr>
    </w:p>
    <w:p w:rsidR="0093558B" w:rsidRDefault="005B4690">
      <w:pPr>
        <w:widowControl w:val="0"/>
        <w:spacing w:after="200"/>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Типові документи відповідають діючому законодавству, всім нормативним документам, що регламентують перебування учнів у закладі освіти, Конвенції ООН "Про права дитини", Концепції Нової Української Школи.</w:t>
      </w:r>
    </w:p>
    <w:p w:rsidR="0093558B" w:rsidRDefault="005B4690">
      <w:pPr>
        <w:widowControl w:val="0"/>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w:t>
      </w:r>
      <w:r w:rsidR="00282FF3">
        <w:rPr>
          <w:rFonts w:ascii="Times New Roman" w:eastAsia="Times New Roman" w:hAnsi="Times New Roman" w:cs="Times New Roman"/>
          <w:sz w:val="24"/>
          <w:szCs w:val="24"/>
        </w:rPr>
        <w:t xml:space="preserve">ітня програма </w:t>
      </w:r>
      <w:proofErr w:type="spellStart"/>
      <w:r w:rsidR="00282FF3">
        <w:rPr>
          <w:rFonts w:ascii="Times New Roman" w:eastAsia="Times New Roman" w:hAnsi="Times New Roman" w:cs="Times New Roman"/>
          <w:sz w:val="24"/>
          <w:szCs w:val="24"/>
          <w:lang w:val="uk-UA"/>
        </w:rPr>
        <w:t>Залізницької</w:t>
      </w:r>
      <w:proofErr w:type="spellEnd"/>
      <w:r w:rsidR="00282FF3">
        <w:rPr>
          <w:rFonts w:ascii="Times New Roman" w:eastAsia="Times New Roman" w:hAnsi="Times New Roman" w:cs="Times New Roman"/>
          <w:sz w:val="24"/>
          <w:szCs w:val="24"/>
          <w:lang w:val="uk-UA"/>
        </w:rPr>
        <w:t xml:space="preserve"> ЗШ 1 ступеня</w:t>
      </w:r>
      <w:r w:rsidR="00282FF3">
        <w:rPr>
          <w:rFonts w:ascii="Times New Roman" w:eastAsia="Times New Roman" w:hAnsi="Times New Roman" w:cs="Times New Roman"/>
          <w:sz w:val="24"/>
          <w:szCs w:val="24"/>
        </w:rPr>
        <w:t xml:space="preserve"> на 201</w:t>
      </w:r>
      <w:r w:rsidR="00282FF3">
        <w:rPr>
          <w:rFonts w:ascii="Times New Roman" w:eastAsia="Times New Roman" w:hAnsi="Times New Roman" w:cs="Times New Roman"/>
          <w:sz w:val="24"/>
          <w:szCs w:val="24"/>
          <w:lang w:val="uk-UA"/>
        </w:rPr>
        <w:t>9</w:t>
      </w:r>
      <w:r w:rsidR="00282FF3">
        <w:rPr>
          <w:rFonts w:ascii="Times New Roman" w:eastAsia="Times New Roman" w:hAnsi="Times New Roman" w:cs="Times New Roman"/>
          <w:sz w:val="24"/>
          <w:szCs w:val="24"/>
        </w:rPr>
        <w:t>-20</w:t>
      </w:r>
      <w:r w:rsidR="00282FF3">
        <w:rPr>
          <w:rFonts w:ascii="Times New Roman" w:eastAsia="Times New Roman" w:hAnsi="Times New Roman" w:cs="Times New Roman"/>
          <w:sz w:val="24"/>
          <w:szCs w:val="24"/>
          <w:lang w:val="uk-UA"/>
        </w:rPr>
        <w:t>20</w:t>
      </w:r>
      <w:r>
        <w:rPr>
          <w:rFonts w:ascii="Times New Roman" w:eastAsia="Times New Roman" w:hAnsi="Times New Roman" w:cs="Times New Roman"/>
          <w:sz w:val="24"/>
          <w:szCs w:val="24"/>
        </w:rPr>
        <w:t xml:space="preserve"> навчальний рік складена у відповідності до:</w:t>
      </w:r>
    </w:p>
    <w:p w:rsidR="0093558B" w:rsidRDefault="005B4690">
      <w:pPr>
        <w:widowControl w:val="0"/>
        <w:numPr>
          <w:ilvl w:val="0"/>
          <w:numId w:val="2"/>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1</w:t>
      </w:r>
      <w:r w:rsidR="00282FF3">
        <w:rPr>
          <w:rFonts w:ascii="Times New Roman" w:eastAsia="Times New Roman" w:hAnsi="Times New Roman" w:cs="Times New Roman"/>
          <w:sz w:val="24"/>
          <w:szCs w:val="24"/>
          <w:lang w:val="uk-UA"/>
        </w:rPr>
        <w:t>-2</w:t>
      </w:r>
      <w:r w:rsidR="00282FF3">
        <w:rPr>
          <w:rFonts w:ascii="Times New Roman" w:eastAsia="Times New Roman" w:hAnsi="Times New Roman" w:cs="Times New Roman"/>
          <w:sz w:val="24"/>
          <w:szCs w:val="24"/>
        </w:rPr>
        <w:t xml:space="preserve"> клас</w:t>
      </w:r>
      <w:proofErr w:type="spellStart"/>
      <w:r w:rsidR="00282FF3">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rPr>
        <w:t xml:space="preserve"> – за авторською програмою О.Я.Савченко, затвердженою наказом МОН України від 21.03.2018 № 268 “Про затвердження типових освітніх та навчальних програм для 1-2-х класів закладів загальної середньої освіти”;</w:t>
      </w:r>
    </w:p>
    <w:p w:rsidR="0093558B" w:rsidRDefault="005B4690">
      <w:pPr>
        <w:widowControl w:val="0"/>
        <w:numPr>
          <w:ilvl w:val="0"/>
          <w:numId w:val="2"/>
        </w:num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2-4 класів – за Типовими освітніми програмами початкової школи, затвердженими наказом МОН України від 20.04.2018 №407(Таблиця 1);</w:t>
      </w:r>
    </w:p>
    <w:p w:rsidR="0093558B" w:rsidRPr="00282FF3" w:rsidRDefault="0093558B" w:rsidP="00282FF3">
      <w:pPr>
        <w:widowControl w:val="0"/>
        <w:ind w:left="720"/>
        <w:contextualSpacing w:val="0"/>
        <w:jc w:val="both"/>
        <w:rPr>
          <w:rFonts w:ascii="Times New Roman" w:eastAsia="Times New Roman" w:hAnsi="Times New Roman" w:cs="Times New Roman"/>
          <w:sz w:val="24"/>
          <w:szCs w:val="24"/>
        </w:rPr>
      </w:pPr>
    </w:p>
    <w:p w:rsidR="0093558B" w:rsidRDefault="005B4690">
      <w:pPr>
        <w:widowControl w:val="0"/>
        <w:ind w:firstLine="708"/>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Загальний обсяг навчального навантаження для учнів 2-4-х класів закладів загальної середньої освіти складає 2695 годин/навчальний рік:</w:t>
      </w:r>
    </w:p>
    <w:p w:rsidR="00D50E50" w:rsidRPr="00D50E50" w:rsidRDefault="00D50E5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lang w:val="uk-UA"/>
        </w:rPr>
        <w:t xml:space="preserve">для 1 класу-805 годин/навчальний рік;         </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2 класу – 875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3 класу – 910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4 класу – 910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5 класу – 1050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6 клас – 1155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7 класу – 1172,5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8 класу – 1207,5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9 класу – 1260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10 класу – 1330 годин/навчальний рік;</w:t>
      </w:r>
    </w:p>
    <w:p w:rsidR="0093558B" w:rsidRDefault="005B4690">
      <w:pPr>
        <w:widowControl w:val="0"/>
        <w:numPr>
          <w:ilvl w:val="0"/>
          <w:numId w:val="3"/>
        </w:numPr>
        <w:contextualSpacing w:val="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для 11 класу – 1330 годин/навчальний рік.</w:t>
      </w:r>
    </w:p>
    <w:p w:rsidR="0093558B" w:rsidRDefault="005B4690">
      <w:pPr>
        <w:widowControl w:val="0"/>
        <w:spacing w:before="200" w:after="200"/>
        <w:ind w:firstLine="708"/>
        <w:contextualSpacing w:val="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При визначенні гранично допустимого навантаження учнів враховані санітарно-гігієнічні норми та нормативну тривалість уроків у 2-4 класах – 40 хвилин, 5-12 класах – 45 хвилин.</w:t>
      </w:r>
    </w:p>
    <w:p w:rsidR="0093558B" w:rsidRDefault="005B4690">
      <w:pPr>
        <w:widowControl w:val="0"/>
        <w:spacing w:after="200"/>
        <w:ind w:firstLine="708"/>
        <w:contextualSpacing w:val="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Навчальні плани включають інваріантну складову, сформовану на державному рівні, та варіативну складову, в якій передбачено додатковий час на навчальні курси за вибором, факультативи, індивідуальні та групові заняття. 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w:t>
      </w:r>
    </w:p>
    <w:p w:rsidR="0093558B" w:rsidRDefault="005B4690">
      <w:pPr>
        <w:widowControl w:val="0"/>
        <w:spacing w:after="200"/>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Освітня програма НВК спрямована на формування загальної культури особистості учнів; їх адаптації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 оточуючого середовища.</w:t>
      </w:r>
    </w:p>
    <w:p w:rsidR="0093558B" w:rsidRDefault="005B4690">
      <w:pPr>
        <w:widowControl w:val="0"/>
        <w:spacing w:after="200"/>
        <w:contextualSpacing w:val="0"/>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Розділ 1. Призначення НВК та засіб його реалізації.</w:t>
      </w:r>
    </w:p>
    <w:p w:rsidR="0093558B" w:rsidRDefault="005B4690">
      <w:pPr>
        <w:shd w:val="clear" w:color="auto" w:fill="FFFFFF"/>
        <w:spacing w:before="200" w:line="240" w:lineRule="auto"/>
        <w:ind w:left="-540" w:firstLine="53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НВК полягає в наданні якісної повної загальної освіти дітям дошкільного та шкільного віку мікрорайону НВК,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3558B" w:rsidRDefault="005B4690">
      <w:pPr>
        <w:shd w:val="clear" w:color="auto" w:fill="FFFFFF"/>
        <w:spacing w:before="200" w:line="240" w:lineRule="auto"/>
        <w:ind w:left="-540" w:firstLine="53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Досягнення цієї мети забезпечується шляхом формування ключових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необхідних кожній сучасній людині для успішної життєдіяльності.</w:t>
      </w:r>
    </w:p>
    <w:p w:rsidR="0093558B" w:rsidRDefault="005B4690">
      <w:pPr>
        <w:shd w:val="clear" w:color="auto" w:fill="FFFFFF"/>
        <w:spacing w:before="200" w:line="240" w:lineRule="auto"/>
        <w:ind w:left="-540" w:firstLine="53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Спільними для всіх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3558B" w:rsidRDefault="005B4690">
      <w:pPr>
        <w:shd w:val="clear" w:color="auto" w:fill="FFFFFF"/>
        <w:spacing w:before="200" w:line="240" w:lineRule="auto"/>
        <w:ind w:left="-540" w:firstLine="53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93558B" w:rsidRDefault="005B4690">
      <w:pPr>
        <w:numPr>
          <w:ilvl w:val="0"/>
          <w:numId w:val="8"/>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введення в навчальний план предметів і курсів, що сприяють загальнокультурному розвитку особистості та формують гуманістичний світогляд;</w:t>
      </w:r>
    </w:p>
    <w:p w:rsidR="0093558B" w:rsidRDefault="005B4690">
      <w:pPr>
        <w:numPr>
          <w:ilvl w:val="0"/>
          <w:numId w:val="8"/>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учням можливості спробувати себе в різних видах діяльності (інтелектуальної, трудової, художньо-естетичної тощо);</w:t>
      </w:r>
    </w:p>
    <w:p w:rsidR="0093558B" w:rsidRDefault="005B4690">
      <w:pPr>
        <w:numPr>
          <w:ilvl w:val="0"/>
          <w:numId w:val="8"/>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поглиблене вивчення окремих предметів;</w:t>
      </w:r>
    </w:p>
    <w:p w:rsidR="0093558B" w:rsidRDefault="005B4690">
      <w:pPr>
        <w:numPr>
          <w:ilvl w:val="0"/>
          <w:numId w:val="8"/>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учням можливості вибору профілю навчання, темпу засвоєння навчального матеріалу;</w:t>
      </w:r>
    </w:p>
    <w:p w:rsidR="0093558B" w:rsidRDefault="005B4690">
      <w:pPr>
        <w:numPr>
          <w:ilvl w:val="0"/>
          <w:numId w:val="8"/>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організація навчальної діяльності, інтеграція навчальної та </w:t>
      </w:r>
      <w:proofErr w:type="spellStart"/>
      <w:r>
        <w:rPr>
          <w:rFonts w:ascii="Times New Roman" w:eastAsia="Times New Roman" w:hAnsi="Times New Roman" w:cs="Times New Roman"/>
          <w:sz w:val="24"/>
          <w:szCs w:val="24"/>
        </w:rPr>
        <w:t>позанавчальної</w:t>
      </w:r>
      <w:proofErr w:type="spellEnd"/>
      <w:r>
        <w:rPr>
          <w:rFonts w:ascii="Times New Roman" w:eastAsia="Times New Roman" w:hAnsi="Times New Roman" w:cs="Times New Roman"/>
          <w:sz w:val="24"/>
          <w:szCs w:val="24"/>
        </w:rPr>
        <w:t xml:space="preserve"> діяльності;</w:t>
      </w:r>
    </w:p>
    <w:p w:rsidR="0093558B" w:rsidRDefault="005B4690">
      <w:pPr>
        <w:numPr>
          <w:ilvl w:val="0"/>
          <w:numId w:val="8"/>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додаткових освітніх послуг.</w:t>
      </w:r>
    </w:p>
    <w:p w:rsidR="0093558B" w:rsidRDefault="005B4690">
      <w:pPr>
        <w:shd w:val="clear" w:color="auto" w:fill="FFFFFF"/>
        <w:spacing w:before="200" w:line="240" w:lineRule="auto"/>
        <w:ind w:left="-540" w:firstLine="53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вдосконалення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93558B" w:rsidRDefault="005B4690">
      <w:pPr>
        <w:shd w:val="clear" w:color="auto" w:fill="FFFFFF"/>
        <w:spacing w:before="200" w:line="240" w:lineRule="auto"/>
        <w:ind w:left="-540" w:firstLine="53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освітньої програми НВК здійснюється через чотири рівні освіти:</w:t>
      </w:r>
    </w:p>
    <w:p w:rsidR="0093558B" w:rsidRDefault="005B4690">
      <w:pPr>
        <w:widowControl w:val="0"/>
        <w:numPr>
          <w:ilvl w:val="0"/>
          <w:numId w:val="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дошкільна освіта, яка відповідає нульовому рівню Національної рамки кваліфікацій;</w:t>
      </w:r>
    </w:p>
    <w:p w:rsidR="0093558B" w:rsidRDefault="005B4690">
      <w:pPr>
        <w:widowControl w:val="0"/>
        <w:numPr>
          <w:ilvl w:val="0"/>
          <w:numId w:val="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початкова освіта, яка відповідає першому рівню Національної рамки кваліфікацій;</w:t>
      </w:r>
    </w:p>
    <w:p w:rsidR="0093558B" w:rsidRDefault="005B4690">
      <w:pPr>
        <w:widowControl w:val="0"/>
        <w:numPr>
          <w:ilvl w:val="0"/>
          <w:numId w:val="9"/>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базова середня освіта, яка відповідає другому рівню Національної рамки кваліфікацій;</w:t>
      </w:r>
    </w:p>
    <w:p w:rsidR="0093558B" w:rsidRDefault="005B4690">
      <w:pPr>
        <w:widowControl w:val="0"/>
        <w:numPr>
          <w:ilvl w:val="0"/>
          <w:numId w:val="9"/>
        </w:num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профільна середня освіта, яка відповідає третьому рівню Національної рамки кваліфікацій.</w:t>
      </w:r>
      <w:r>
        <w:br w:type="page"/>
      </w:r>
    </w:p>
    <w:p w:rsidR="0093558B" w:rsidRDefault="005B4690">
      <w:pPr>
        <w:widowControl w:val="0"/>
        <w:spacing w:after="2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Розділ 2. Модель випускника НВК.</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Модель випускника </w:t>
      </w:r>
      <w:r>
        <w:rPr>
          <w:rFonts w:ascii="Times New Roman" w:eastAsia="Times New Roman" w:hAnsi="Times New Roman" w:cs="Times New Roman"/>
          <w:b/>
          <w:sz w:val="24"/>
          <w:szCs w:val="24"/>
          <w:highlight w:val="white"/>
        </w:rPr>
        <w:t xml:space="preserve">Нової Української Школи – </w:t>
      </w:r>
      <w:r>
        <w:rPr>
          <w:rFonts w:ascii="Times New Roman" w:eastAsia="Times New Roman" w:hAnsi="Times New Roman" w:cs="Times New Roman"/>
          <w:sz w:val="24"/>
          <w:szCs w:val="24"/>
          <w:highlight w:val="white"/>
        </w:rPr>
        <w:t xml:space="preserve">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Випускник школи має міцні знання і вміло користується ними. Знання та вміння отримані учнем тісно взаємопов’язані з його </w:t>
      </w:r>
      <w:r>
        <w:rPr>
          <w:rFonts w:ascii="Times New Roman" w:eastAsia="Times New Roman" w:hAnsi="Times New Roman" w:cs="Times New Roman"/>
          <w:sz w:val="24"/>
          <w:szCs w:val="24"/>
        </w:rPr>
        <w:t>ціннісними орієнтирами.</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Наш випускник</w:t>
      </w:r>
      <w:r>
        <w:rPr>
          <w:rFonts w:ascii="Times New Roman" w:eastAsia="Times New Roman" w:hAnsi="Times New Roman" w:cs="Times New Roman"/>
          <w:sz w:val="24"/>
          <w:szCs w:val="24"/>
        </w:rPr>
        <w:t xml:space="preserve"> – це передусім людина творча, з великим потенціалом саморозвитку та самореалізації, широким спектром особистості:</w:t>
      </w:r>
    </w:p>
    <w:p w:rsidR="0093558B" w:rsidRDefault="005B4690">
      <w:pPr>
        <w:numPr>
          <w:ilvl w:val="0"/>
          <w:numId w:val="11"/>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випускник школи добре проінформована особистість;</w:t>
      </w:r>
    </w:p>
    <w:p w:rsidR="0093558B" w:rsidRDefault="005B4690">
      <w:pPr>
        <w:numPr>
          <w:ilvl w:val="0"/>
          <w:numId w:val="11"/>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прагне до самоосвіти та вдосконалення;</w:t>
      </w:r>
    </w:p>
    <w:p w:rsidR="0093558B" w:rsidRDefault="005B4690">
      <w:pPr>
        <w:numPr>
          <w:ilvl w:val="0"/>
          <w:numId w:val="11"/>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готовий брати активну участь у суспільно-культурному житті громади, держави;</w:t>
      </w:r>
    </w:p>
    <w:p w:rsidR="0093558B" w:rsidRDefault="005B4690">
      <w:pPr>
        <w:numPr>
          <w:ilvl w:val="0"/>
          <w:numId w:val="11"/>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свідомим громадянином, готовим відповідати за свої вчинки;</w:t>
      </w:r>
    </w:p>
    <w:p w:rsidR="0093558B" w:rsidRDefault="005B4690">
      <w:pPr>
        <w:numPr>
          <w:ilvl w:val="0"/>
          <w:numId w:val="11"/>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свідомо ставиться до свого здоров’я та довкілля;</w:t>
      </w:r>
    </w:p>
    <w:p w:rsidR="0093558B" w:rsidRDefault="005B4690">
      <w:pPr>
        <w:numPr>
          <w:ilvl w:val="0"/>
          <w:numId w:val="11"/>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мислить </w:t>
      </w:r>
      <w:proofErr w:type="spellStart"/>
      <w:r>
        <w:rPr>
          <w:rFonts w:ascii="Times New Roman" w:eastAsia="Times New Roman" w:hAnsi="Times New Roman" w:cs="Times New Roman"/>
          <w:sz w:val="24"/>
          <w:szCs w:val="24"/>
        </w:rPr>
        <w:t>креативно</w:t>
      </w:r>
      <w:proofErr w:type="spellEnd"/>
      <w:r>
        <w:rPr>
          <w:rFonts w:ascii="Times New Roman" w:eastAsia="Times New Roman" w:hAnsi="Times New Roman" w:cs="Times New Roman"/>
          <w:sz w:val="24"/>
          <w:szCs w:val="24"/>
        </w:rPr>
        <w:t>, використовуючи увесь свій творчий потенціал.</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Випускник компетентний у ставленні до життя — реалізує себе через самопізнання, </w:t>
      </w:r>
      <w:proofErr w:type="spellStart"/>
      <w:r>
        <w:rPr>
          <w:rFonts w:ascii="Times New Roman" w:eastAsia="Times New Roman" w:hAnsi="Times New Roman" w:cs="Times New Roman"/>
          <w:b/>
          <w:sz w:val="24"/>
          <w:szCs w:val="24"/>
        </w:rPr>
        <w:t>саморозуміння</w:t>
      </w:r>
      <w:proofErr w:type="spellEnd"/>
      <w:r>
        <w:rPr>
          <w:rFonts w:ascii="Times New Roman" w:eastAsia="Times New Roman" w:hAnsi="Times New Roman" w:cs="Times New Roman"/>
          <w:b/>
          <w:sz w:val="24"/>
          <w:szCs w:val="24"/>
        </w:rPr>
        <w:t xml:space="preserve"> та інтелектуальну культуру.</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Випускник початкових класів </w:t>
      </w:r>
      <w:r>
        <w:rPr>
          <w:rFonts w:ascii="Times New Roman" w:eastAsia="Times New Roman" w:hAnsi="Times New Roman" w:cs="Times New Roman"/>
          <w:sz w:val="24"/>
          <w:szCs w:val="24"/>
        </w:rPr>
        <w:t>має знання, уміння та навички, передбачені стандартом початкової освіти. Він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Випускник базової основної школи володіє певними якостями і вміннями </w:t>
      </w:r>
      <w:r>
        <w:rPr>
          <w:rFonts w:ascii="Times New Roman" w:eastAsia="Times New Roman" w:hAnsi="Times New Roman" w:cs="Times New Roman"/>
          <w:sz w:val="24"/>
          <w:szCs w:val="24"/>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Випускник старших класів </w:t>
      </w:r>
      <w:r>
        <w:rPr>
          <w:rFonts w:ascii="Times New Roman" w:eastAsia="Times New Roman" w:hAnsi="Times New Roman" w:cs="Times New Roman"/>
          <w:sz w:val="24"/>
          <w:szCs w:val="24"/>
        </w:rPr>
        <w:t>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w:t>
      </w:r>
    </w:p>
    <w:p w:rsidR="0093558B" w:rsidRDefault="005B4690">
      <w:pPr>
        <w:shd w:val="clear" w:color="auto" w:fill="FFFFFF"/>
        <w:spacing w:before="200" w:line="240" w:lineRule="auto"/>
        <w:ind w:left="-540" w:firstLine="56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Наш випускник </w:t>
      </w:r>
      <w:r>
        <w:rPr>
          <w:rFonts w:ascii="Times New Roman" w:eastAsia="Times New Roman" w:hAnsi="Times New Roman" w:cs="Times New Roman"/>
          <w:sz w:val="24"/>
          <w:szCs w:val="24"/>
        </w:rPr>
        <w:t>- свідомий громадянин і патріот своєї країни, готовий до сміливих і успішних кроків у майбутнє.</w:t>
      </w:r>
    </w:p>
    <w:p w:rsidR="0093558B" w:rsidRDefault="005B4690">
      <w:pPr>
        <w:widowControl w:val="0"/>
        <w:spacing w:after="200"/>
        <w:contextualSpacing w:val="0"/>
        <w:rPr>
          <w:rFonts w:ascii="Times New Roman" w:eastAsia="Times New Roman" w:hAnsi="Times New Roman" w:cs="Times New Roman"/>
          <w:color w:val="111111"/>
          <w:sz w:val="24"/>
          <w:szCs w:val="24"/>
        </w:rPr>
      </w:pPr>
      <w:r>
        <w:br w:type="page"/>
      </w:r>
    </w:p>
    <w:p w:rsidR="0093558B" w:rsidRDefault="005B4690">
      <w:pPr>
        <w:widowControl w:val="0"/>
        <w:spacing w:after="200"/>
        <w:contextualSpacing w:val="0"/>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lastRenderedPageBreak/>
        <w:t>Розділ 3. Цілі та задачі освітнього процесу НВК.</w:t>
      </w:r>
    </w:p>
    <w:p w:rsidR="0093558B" w:rsidRDefault="005B4690">
      <w:pPr>
        <w:shd w:val="clear" w:color="auto" w:fill="FFFFFF"/>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93558B" w:rsidRDefault="005B4690">
      <w:pPr>
        <w:shd w:val="clear" w:color="auto" w:fill="FFFFFF"/>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школою поставлені такі цілі освітнього процесу:</w:t>
      </w:r>
    </w:p>
    <w:p w:rsidR="0093558B" w:rsidRDefault="005B4690">
      <w:pPr>
        <w:numPr>
          <w:ilvl w:val="0"/>
          <w:numId w:val="5"/>
        </w:numPr>
        <w:shd w:val="clear" w:color="auto" w:fill="FFFFFF"/>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93558B" w:rsidRDefault="005B4690">
      <w:pPr>
        <w:numPr>
          <w:ilvl w:val="0"/>
          <w:numId w:val="5"/>
        </w:num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Гарантувати наступність освітніх програм усіх рівнів;</w:t>
      </w:r>
    </w:p>
    <w:p w:rsidR="0093558B" w:rsidRDefault="005B4690">
      <w:pPr>
        <w:numPr>
          <w:ilvl w:val="0"/>
          <w:numId w:val="5"/>
        </w:num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93558B" w:rsidRDefault="005B4690">
      <w:pPr>
        <w:numPr>
          <w:ilvl w:val="0"/>
          <w:numId w:val="5"/>
        </w:num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Формувати позитивну мотивацію учнів до навчальної діяльності;</w:t>
      </w:r>
    </w:p>
    <w:p w:rsidR="0093558B" w:rsidRDefault="005B4690">
      <w:pPr>
        <w:numPr>
          <w:ilvl w:val="0"/>
          <w:numId w:val="5"/>
        </w:num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Забезпечити соціально-педагогічні відносини, що зберігають фізичне, психічне та соціальне здоров'я учнів;</w:t>
      </w:r>
    </w:p>
    <w:p w:rsidR="0093558B" w:rsidRDefault="005B4690" w:rsidP="00C9618E">
      <w:pPr>
        <w:pStyle w:val="ac"/>
      </w:pPr>
      <w:r>
        <w:t>Підвищення кваліфікації педагогічних працівників шляхом своєчасного та якісного проходження курсів перепідготовки;</w:t>
      </w:r>
    </w:p>
    <w:p w:rsidR="0093558B" w:rsidRDefault="005B4690">
      <w:pPr>
        <w:numPr>
          <w:ilvl w:val="0"/>
          <w:numId w:val="5"/>
        </w:num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атестації та сертифікації педагогів;</w:t>
      </w:r>
    </w:p>
    <w:p w:rsidR="0093558B" w:rsidRDefault="005B4690">
      <w:pPr>
        <w:numPr>
          <w:ilvl w:val="0"/>
          <w:numId w:val="5"/>
        </w:numP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Цілеспрямоване вдосконалення навчально-матеріальної бази школи.</w:t>
      </w:r>
      <w:r>
        <w:br w:type="page"/>
      </w:r>
    </w:p>
    <w:p w:rsidR="0093558B" w:rsidRDefault="005B4690">
      <w:pPr>
        <w:shd w:val="clear" w:color="auto" w:fill="FFFFFF"/>
        <w:spacing w:after="16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Навчальний план та його обґрунтування.</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Програма початкової освіти</w:t>
      </w:r>
      <w:r>
        <w:rPr>
          <w:rFonts w:ascii="Times New Roman" w:eastAsia="Times New Roman" w:hAnsi="Times New Roman" w:cs="Times New Roman"/>
          <w:sz w:val="24"/>
          <w:szCs w:val="24"/>
        </w:rPr>
        <w:t xml:space="preserve">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93558B" w:rsidRDefault="005B4690">
      <w:pPr>
        <w:spacing w:before="200" w:line="240" w:lineRule="auto"/>
        <w:ind w:firstLine="70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Початкова освіта здобувається з шести років (відповідно до Закону України «Про освіту»). </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Освітня 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93558B" w:rsidRDefault="005B4690">
      <w:pPr>
        <w:spacing w:before="200" w:line="240" w:lineRule="auto"/>
        <w:ind w:firstLine="70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1-</w:t>
      </w:r>
      <w:r w:rsidR="00671833">
        <w:rPr>
          <w:rFonts w:ascii="Times New Roman" w:eastAsia="Times New Roman" w:hAnsi="Times New Roman" w:cs="Times New Roman"/>
          <w:sz w:val="24"/>
          <w:szCs w:val="24"/>
          <w:lang w:val="uk-UA"/>
        </w:rPr>
        <w:t>2</w:t>
      </w:r>
      <w:r w:rsidR="00671833">
        <w:rPr>
          <w:rFonts w:ascii="Times New Roman" w:eastAsia="Times New Roman" w:hAnsi="Times New Roman" w:cs="Times New Roman"/>
          <w:sz w:val="24"/>
          <w:szCs w:val="24"/>
        </w:rPr>
        <w:t xml:space="preserve"> клас</w:t>
      </w:r>
      <w:proofErr w:type="spellStart"/>
      <w:r w:rsidR="00671833">
        <w:rPr>
          <w:rFonts w:ascii="Times New Roman" w:eastAsia="Times New Roman" w:hAnsi="Times New Roman" w:cs="Times New Roman"/>
          <w:sz w:val="24"/>
          <w:szCs w:val="24"/>
          <w:lang w:val="uk-UA"/>
        </w:rPr>
        <w:t>ів</w:t>
      </w:r>
      <w:proofErr w:type="spellEnd"/>
      <w:r>
        <w:rPr>
          <w:rFonts w:ascii="Times New Roman" w:eastAsia="Times New Roman" w:hAnsi="Times New Roman" w:cs="Times New Roman"/>
          <w:sz w:val="24"/>
          <w:szCs w:val="24"/>
        </w:rPr>
        <w:t xml:space="preserve"> у відповідності до Державного стандарту початкової освіти (постанова КМУ від 21.02.2018 № 87)</w:t>
      </w:r>
      <w:r>
        <w:rPr>
          <w:rFonts w:ascii="Times New Roman" w:eastAsia="Times New Roman" w:hAnsi="Times New Roman" w:cs="Times New Roman"/>
          <w:color w:val="365F91"/>
          <w:sz w:val="24"/>
          <w:szCs w:val="24"/>
        </w:rPr>
        <w:t xml:space="preserve"> </w:t>
      </w:r>
      <w:r>
        <w:rPr>
          <w:rFonts w:ascii="Times New Roman" w:eastAsia="Times New Roman" w:hAnsi="Times New Roman" w:cs="Times New Roman"/>
          <w:sz w:val="24"/>
          <w:szCs w:val="24"/>
        </w:rPr>
        <w:t xml:space="preserve">та Типової освітньої програми для закладів загальної середньої освіти (1-4 класи), розробленої під керівництвом О.Я. Савченко та затвердженою наказом МОН України від 21.03.2018 № 268. </w:t>
      </w:r>
    </w:p>
    <w:p w:rsidR="0093558B" w:rsidRDefault="005B4690">
      <w:pPr>
        <w:spacing w:before="200" w:line="240" w:lineRule="auto"/>
        <w:ind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Освітню програму укладено за такими освітніми галузями:</w:t>
      </w:r>
    </w:p>
    <w:p w:rsidR="0093558B" w:rsidRDefault="005B4690">
      <w:pPr>
        <w:numPr>
          <w:ilvl w:val="0"/>
          <w:numId w:val="7"/>
        </w:num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мовно-літературна - включає українську мову та літературу, іноземну мову (англійська);</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математична - спрямована на формування математичної та інших ключових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природнича - має на меті формування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в галузі природничих наук, основи наукового світогляду, становлення відповідальної </w:t>
      </w:r>
      <w:bookmarkStart w:id="0" w:name="_GoBack"/>
      <w:bookmarkEnd w:id="0"/>
      <w:r>
        <w:rPr>
          <w:rFonts w:ascii="Times New Roman" w:eastAsia="Times New Roman" w:hAnsi="Times New Roman" w:cs="Times New Roman"/>
          <w:sz w:val="24"/>
          <w:szCs w:val="24"/>
        </w:rPr>
        <w:t>природоохоронної поведінки у навколишньому світі;</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технологічна - формування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в галузі техніки і технологій, здатності до зміни навколишнього світу засобами сучасних технологій; </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соціальна і </w:t>
      </w:r>
      <w:proofErr w:type="spellStart"/>
      <w:r>
        <w:rPr>
          <w:rFonts w:ascii="Times New Roman" w:eastAsia="Times New Roman" w:hAnsi="Times New Roman" w:cs="Times New Roman"/>
          <w:sz w:val="24"/>
          <w:szCs w:val="24"/>
        </w:rPr>
        <w:t>здоров’язбережувальна</w:t>
      </w:r>
      <w:proofErr w:type="spellEnd"/>
      <w:r>
        <w:rPr>
          <w:rFonts w:ascii="Times New Roman" w:eastAsia="Times New Roman" w:hAnsi="Times New Roman" w:cs="Times New Roman"/>
          <w:sz w:val="24"/>
          <w:szCs w:val="24"/>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громадянська та історична - формування громадянської та інших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93558B" w:rsidRDefault="005B4690">
      <w:pPr>
        <w:numPr>
          <w:ilvl w:val="0"/>
          <w:numId w:val="7"/>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93558B" w:rsidRDefault="005B4690">
      <w:pPr>
        <w:spacing w:before="200" w:line="240" w:lineRule="auto"/>
        <w:ind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Мовно-літературна освітня галузь реалізується через предмети: українська мова, українська література, іноземна мова(англійська). Математична освітня галузь через предмет – математика. Природнича, громадянська, історична реалізується через інтегрований предмет – я досліджую світ.</w:t>
      </w:r>
    </w:p>
    <w:p w:rsidR="0093558B" w:rsidRDefault="0093558B">
      <w:pPr>
        <w:pStyle w:val="1"/>
        <w:spacing w:before="240" w:after="0" w:line="264" w:lineRule="auto"/>
        <w:contextualSpacing w:val="0"/>
        <w:jc w:val="center"/>
        <w:rPr>
          <w:rFonts w:ascii="Times New Roman" w:eastAsia="Times New Roman" w:hAnsi="Times New Roman" w:cs="Times New Roman"/>
          <w:b/>
          <w:sz w:val="28"/>
          <w:szCs w:val="28"/>
        </w:rPr>
      </w:pPr>
    </w:p>
    <w:tbl>
      <w:tblPr>
        <w:tblStyle w:val="a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0"/>
        <w:gridCol w:w="105"/>
        <w:gridCol w:w="2280"/>
      </w:tblGrid>
      <w:tr w:rsidR="0093558B" w:rsidRPr="00671833" w:rsidTr="00671833">
        <w:trPr>
          <w:trHeight w:val="291"/>
        </w:trPr>
        <w:tc>
          <w:tcPr>
            <w:tcW w:w="6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Default="005B4690" w:rsidP="00671833">
            <w:pPr>
              <w:rPr>
                <w:lang w:val="uk-UA"/>
              </w:rPr>
            </w:pPr>
            <w:r w:rsidRPr="00671833">
              <w:t>Назва освітньої галузі</w:t>
            </w:r>
          </w:p>
          <w:p w:rsidR="00671833" w:rsidRPr="00671833" w:rsidRDefault="00671833" w:rsidP="00671833">
            <w:pPr>
              <w:rPr>
                <w:lang w:val="uk-UA"/>
              </w:rPr>
            </w:pPr>
          </w:p>
        </w:tc>
        <w:tc>
          <w:tcPr>
            <w:tcW w:w="23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lastRenderedPageBreak/>
              <w:t>Кількість годин</w:t>
            </w:r>
          </w:p>
          <w:p w:rsidR="0093558B" w:rsidRPr="00671833" w:rsidRDefault="005B4690" w:rsidP="00671833">
            <w:r w:rsidRPr="00671833">
              <w:lastRenderedPageBreak/>
              <w:t>на рік</w:t>
            </w:r>
          </w:p>
        </w:tc>
      </w:tr>
      <w:tr w:rsidR="0093558B" w:rsidRPr="00671833" w:rsidTr="00671833">
        <w:trPr>
          <w:trHeight w:val="340"/>
        </w:trPr>
        <w:tc>
          <w:tcPr>
            <w:tcW w:w="6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93558B" w:rsidP="00671833"/>
        </w:tc>
        <w:tc>
          <w:tcPr>
            <w:tcW w:w="238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93558B" w:rsidP="00671833"/>
        </w:tc>
      </w:tr>
      <w:tr w:rsidR="0093558B" w:rsidRPr="00671833" w:rsidTr="00671833">
        <w:trPr>
          <w:trHeight w:val="140"/>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lastRenderedPageBreak/>
              <w:t>Інваріантний складник</w:t>
            </w:r>
          </w:p>
        </w:tc>
      </w:tr>
      <w:tr w:rsidR="0093558B" w:rsidRPr="00671833" w:rsidTr="00671833">
        <w:trPr>
          <w:trHeight w:val="10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 xml:space="preserve">Мовно-літературна </w:t>
            </w:r>
          </w:p>
        </w:tc>
        <w:tc>
          <w:tcPr>
            <w:tcW w:w="2385" w:type="dxa"/>
            <w:gridSpan w:val="2"/>
            <w:vMerge w:val="restart"/>
            <w:tcBorders>
              <w:top w:val="single" w:sz="4" w:space="0" w:color="000000"/>
              <w:left w:val="single" w:sz="4" w:space="0" w:color="000000"/>
              <w:right w:val="single" w:sz="4" w:space="0" w:color="000000"/>
            </w:tcBorders>
            <w:shd w:val="clear" w:color="auto" w:fill="auto"/>
            <w:vAlign w:val="center"/>
          </w:tcPr>
          <w:p w:rsidR="0093558B" w:rsidRPr="00671833" w:rsidRDefault="005B4690" w:rsidP="00671833">
            <w:r w:rsidRPr="00671833">
              <w:t>315</w:t>
            </w:r>
          </w:p>
        </w:tc>
      </w:tr>
      <w:tr w:rsidR="0093558B" w:rsidRPr="00671833" w:rsidTr="00671833">
        <w:trPr>
          <w:trHeight w:val="120"/>
        </w:trPr>
        <w:tc>
          <w:tcPr>
            <w:tcW w:w="6960" w:type="dxa"/>
            <w:tcBorders>
              <w:top w:val="single" w:sz="4" w:space="0" w:color="000000"/>
              <w:left w:val="single" w:sz="4" w:space="0" w:color="000000"/>
              <w:right w:val="single" w:sz="4" w:space="0" w:color="000000"/>
            </w:tcBorders>
            <w:shd w:val="clear" w:color="auto" w:fill="auto"/>
          </w:tcPr>
          <w:p w:rsidR="0093558B" w:rsidRPr="00671833" w:rsidRDefault="005B4690" w:rsidP="00671833">
            <w:r w:rsidRPr="00671833">
              <w:t>Іншомовна</w:t>
            </w:r>
          </w:p>
        </w:tc>
        <w:tc>
          <w:tcPr>
            <w:tcW w:w="2385" w:type="dxa"/>
            <w:gridSpan w:val="2"/>
            <w:vMerge/>
            <w:tcBorders>
              <w:top w:val="single" w:sz="4" w:space="0" w:color="000000"/>
              <w:left w:val="single" w:sz="4" w:space="0" w:color="000000"/>
              <w:right w:val="single" w:sz="4" w:space="0" w:color="000000"/>
            </w:tcBorders>
            <w:shd w:val="clear" w:color="auto" w:fill="auto"/>
            <w:vAlign w:val="center"/>
          </w:tcPr>
          <w:p w:rsidR="0093558B" w:rsidRPr="00671833" w:rsidRDefault="0093558B" w:rsidP="00671833"/>
        </w:tc>
      </w:tr>
      <w:tr w:rsidR="0093558B" w:rsidRPr="00671833" w:rsidTr="00671833">
        <w:trPr>
          <w:trHeight w:val="18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Математична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140</w:t>
            </w:r>
          </w:p>
        </w:tc>
      </w:tr>
      <w:tr w:rsidR="0093558B" w:rsidRPr="00671833" w:rsidTr="00671833">
        <w:trPr>
          <w:trHeight w:val="420"/>
        </w:trPr>
        <w:tc>
          <w:tcPr>
            <w:tcW w:w="6960" w:type="dxa"/>
            <w:tcBorders>
              <w:top w:val="single" w:sz="4" w:space="0" w:color="000000"/>
              <w:left w:val="single" w:sz="4" w:space="0" w:color="000000"/>
              <w:right w:val="single" w:sz="4" w:space="0" w:color="000000"/>
            </w:tcBorders>
            <w:shd w:val="clear" w:color="auto" w:fill="auto"/>
          </w:tcPr>
          <w:p w:rsidR="0093558B" w:rsidRPr="00671833" w:rsidRDefault="005B4690" w:rsidP="00671833">
            <w:r w:rsidRPr="00671833">
              <w:t xml:space="preserve">Я досліджую світ (природнича, громадянська й історична, </w:t>
            </w:r>
            <w:proofErr w:type="spellStart"/>
            <w:r w:rsidRPr="00671833">
              <w:t>cоціальна</w:t>
            </w:r>
            <w:proofErr w:type="spellEnd"/>
            <w:r w:rsidRPr="00671833">
              <w:t xml:space="preserve">, </w:t>
            </w:r>
            <w:proofErr w:type="spellStart"/>
            <w:r w:rsidRPr="00671833">
              <w:t>здоров’язбережувальна</w:t>
            </w:r>
            <w:proofErr w:type="spellEnd"/>
            <w:r w:rsidRPr="00671833">
              <w:t xml:space="preserve"> галузі)</w:t>
            </w:r>
          </w:p>
        </w:tc>
        <w:tc>
          <w:tcPr>
            <w:tcW w:w="2385" w:type="dxa"/>
            <w:gridSpan w:val="2"/>
            <w:tcBorders>
              <w:top w:val="single" w:sz="4" w:space="0" w:color="000000"/>
              <w:left w:val="single" w:sz="4" w:space="0" w:color="000000"/>
              <w:right w:val="single" w:sz="4" w:space="0" w:color="000000"/>
            </w:tcBorders>
            <w:shd w:val="clear" w:color="auto" w:fill="auto"/>
            <w:vAlign w:val="center"/>
          </w:tcPr>
          <w:p w:rsidR="0093558B" w:rsidRPr="00671833" w:rsidRDefault="005B4690" w:rsidP="00671833">
            <w:r w:rsidRPr="00671833">
              <w:t>105</w:t>
            </w:r>
          </w:p>
        </w:tc>
      </w:tr>
      <w:tr w:rsidR="0093558B" w:rsidRPr="00671833" w:rsidTr="00671833">
        <w:trPr>
          <w:trHeight w:val="16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Технологічна</w:t>
            </w:r>
          </w:p>
        </w:tc>
        <w:tc>
          <w:tcPr>
            <w:tcW w:w="2385" w:type="dxa"/>
            <w:gridSpan w:val="2"/>
            <w:vMerge w:val="restart"/>
            <w:tcBorders>
              <w:top w:val="single" w:sz="4" w:space="0" w:color="000000"/>
              <w:left w:val="single" w:sz="4" w:space="0" w:color="000000"/>
              <w:right w:val="single" w:sz="4" w:space="0" w:color="000000"/>
            </w:tcBorders>
            <w:shd w:val="clear" w:color="auto" w:fill="auto"/>
            <w:vAlign w:val="center"/>
          </w:tcPr>
          <w:p w:rsidR="0093558B" w:rsidRPr="00671833" w:rsidRDefault="005B4690" w:rsidP="00671833">
            <w:r w:rsidRPr="00671833">
              <w:t>35</w:t>
            </w:r>
          </w:p>
        </w:tc>
      </w:tr>
      <w:tr w:rsidR="0093558B" w:rsidRPr="00671833" w:rsidTr="00671833">
        <w:trPr>
          <w:trHeight w:val="12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proofErr w:type="spellStart"/>
            <w:r w:rsidRPr="00671833">
              <w:t>Інформатична</w:t>
            </w:r>
            <w:proofErr w:type="spellEnd"/>
          </w:p>
        </w:tc>
        <w:tc>
          <w:tcPr>
            <w:tcW w:w="2385" w:type="dxa"/>
            <w:gridSpan w:val="2"/>
            <w:vMerge/>
            <w:tcBorders>
              <w:top w:val="single" w:sz="4" w:space="0" w:color="000000"/>
              <w:left w:val="single" w:sz="4" w:space="0" w:color="000000"/>
              <w:right w:val="single" w:sz="4" w:space="0" w:color="000000"/>
            </w:tcBorders>
            <w:shd w:val="clear" w:color="auto" w:fill="auto"/>
            <w:vAlign w:val="center"/>
          </w:tcPr>
          <w:p w:rsidR="0093558B" w:rsidRPr="00671833" w:rsidRDefault="0093558B" w:rsidP="00671833"/>
        </w:tc>
      </w:tr>
      <w:tr w:rsidR="0093558B" w:rsidRPr="00671833" w:rsidTr="00671833">
        <w:trPr>
          <w:trHeight w:val="14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Мистецька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70</w:t>
            </w:r>
          </w:p>
        </w:tc>
      </w:tr>
      <w:tr w:rsidR="0093558B" w:rsidRPr="00671833" w:rsidTr="00671833">
        <w:trPr>
          <w:trHeight w:val="18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Фізкультурна*</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105</w:t>
            </w:r>
          </w:p>
        </w:tc>
      </w:tr>
      <w:tr w:rsidR="0093558B" w:rsidRPr="00671833" w:rsidTr="00671833">
        <w:trPr>
          <w:trHeight w:val="140"/>
        </w:trPr>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bookmarkStart w:id="1" w:name="_gjdgxs" w:colFirst="0" w:colLast="0"/>
            <w:bookmarkEnd w:id="1"/>
            <w:r w:rsidRPr="00671833">
              <w:t>Усього</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pPr>
              <w:rPr>
                <w:highlight w:val="yellow"/>
              </w:rPr>
            </w:pPr>
            <w:r w:rsidRPr="00671833">
              <w:t>770</w:t>
            </w:r>
          </w:p>
        </w:tc>
      </w:tr>
      <w:tr w:rsidR="0093558B" w:rsidRPr="00671833" w:rsidTr="00671833">
        <w:tc>
          <w:tcPr>
            <w:tcW w:w="9345" w:type="dxa"/>
            <w:gridSpan w:val="3"/>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Варіативний складник</w:t>
            </w:r>
          </w:p>
        </w:tc>
      </w:tr>
      <w:tr w:rsidR="0093558B" w:rsidRPr="00671833" w:rsidTr="00671833">
        <w:tc>
          <w:tcPr>
            <w:tcW w:w="7065" w:type="dxa"/>
            <w:gridSpan w:val="2"/>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Додаткові години для вивчення предметів освітніх галузей, проведення індивідуальних консультацій та групових занять</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35</w:t>
            </w:r>
          </w:p>
        </w:tc>
      </w:tr>
      <w:tr w:rsidR="0093558B" w:rsidRPr="00671833" w:rsidTr="00671833">
        <w:tc>
          <w:tcPr>
            <w:tcW w:w="7065" w:type="dxa"/>
            <w:gridSpan w:val="2"/>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proofErr w:type="spellStart"/>
            <w:r w:rsidRPr="00671833">
              <w:t>Загальнорічна</w:t>
            </w:r>
            <w:proofErr w:type="spellEnd"/>
            <w:r w:rsidRPr="00671833">
              <w:t xml:space="preserve"> кількість навчальних годин</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805</w:t>
            </w:r>
          </w:p>
        </w:tc>
      </w:tr>
      <w:tr w:rsidR="0093558B" w:rsidRPr="00671833" w:rsidTr="00671833">
        <w:tc>
          <w:tcPr>
            <w:tcW w:w="7065" w:type="dxa"/>
            <w:gridSpan w:val="2"/>
            <w:tcBorders>
              <w:top w:val="single" w:sz="4" w:space="0" w:color="000000"/>
              <w:left w:val="single" w:sz="4" w:space="0" w:color="000000"/>
              <w:bottom w:val="single" w:sz="4" w:space="0" w:color="000000"/>
              <w:right w:val="single" w:sz="4" w:space="0" w:color="000000"/>
            </w:tcBorders>
            <w:shd w:val="clear" w:color="auto" w:fill="auto"/>
          </w:tcPr>
          <w:p w:rsidR="0093558B" w:rsidRPr="00671833" w:rsidRDefault="005B4690" w:rsidP="00671833">
            <w:r w:rsidRPr="00671833">
              <w:t xml:space="preserve">Гранично допустиме тижневе/річне навчальне навантаження учня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20/700 </w:t>
            </w:r>
          </w:p>
        </w:tc>
      </w:tr>
      <w:tr w:rsidR="0093558B" w:rsidRPr="00671833" w:rsidTr="00671833">
        <w:tc>
          <w:tcPr>
            <w:tcW w:w="7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Сумарна кількість навчальних годин, що фінансуються з бюджету (без урахування поділу на групи) </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58B" w:rsidRPr="00671833" w:rsidRDefault="005B4690" w:rsidP="00671833">
            <w:r w:rsidRPr="00671833">
              <w:t>805 </w:t>
            </w:r>
          </w:p>
        </w:tc>
      </w:tr>
    </w:tbl>
    <w:p w:rsidR="0093558B" w:rsidRDefault="00D50E50">
      <w:pPr>
        <w:spacing w:before="200" w:line="240" w:lineRule="auto"/>
        <w:ind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lang w:val="uk-UA"/>
        </w:rPr>
        <w:t>3</w:t>
      </w:r>
      <w:r w:rsidR="005B4690">
        <w:rPr>
          <w:rFonts w:ascii="Times New Roman" w:eastAsia="Times New Roman" w:hAnsi="Times New Roman" w:cs="Times New Roman"/>
          <w:sz w:val="24"/>
          <w:szCs w:val="24"/>
        </w:rPr>
        <w:t>-4 класів 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відповідно до Типової освітньої програми закладів загальної середньої освіти І ступеня (наказ Міністерства освіти і науки України від 20.04.2018 № 407) з української мовою навчання з вивченням мови національної меншини.</w:t>
      </w:r>
    </w:p>
    <w:p w:rsidR="0093558B" w:rsidRDefault="005B4690">
      <w:pPr>
        <w:spacing w:before="200" w:line="240" w:lineRule="auto"/>
        <w:ind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Освітню програму укладено за такими освітніми галузями:</w:t>
      </w:r>
    </w:p>
    <w:p w:rsidR="0093558B" w:rsidRDefault="005B4690">
      <w:pPr>
        <w:numPr>
          <w:ilvl w:val="0"/>
          <w:numId w:val="6"/>
        </w:numPr>
        <w:tabs>
          <w:tab w:val="left" w:pos="1134"/>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і література;</w:t>
      </w:r>
    </w:p>
    <w:p w:rsidR="0093558B" w:rsidRDefault="005B4690">
      <w:pPr>
        <w:numPr>
          <w:ilvl w:val="0"/>
          <w:numId w:val="6"/>
        </w:numPr>
        <w:tabs>
          <w:tab w:val="left" w:pos="1134"/>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Суспільствознавство;</w:t>
      </w:r>
    </w:p>
    <w:p w:rsidR="0093558B" w:rsidRDefault="005B4690">
      <w:pPr>
        <w:numPr>
          <w:ilvl w:val="0"/>
          <w:numId w:val="6"/>
        </w:numPr>
        <w:tabs>
          <w:tab w:val="left" w:pos="1134"/>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p w:rsidR="0093558B" w:rsidRDefault="005B4690">
      <w:pPr>
        <w:numPr>
          <w:ilvl w:val="0"/>
          <w:numId w:val="6"/>
        </w:numPr>
        <w:tabs>
          <w:tab w:val="left" w:pos="1134"/>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p w:rsidR="0093558B" w:rsidRDefault="005B4690">
      <w:pPr>
        <w:numPr>
          <w:ilvl w:val="0"/>
          <w:numId w:val="6"/>
        </w:numPr>
        <w:tabs>
          <w:tab w:val="left" w:pos="1134"/>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p w:rsidR="0093558B" w:rsidRDefault="005B4690">
      <w:pPr>
        <w:numPr>
          <w:ilvl w:val="0"/>
          <w:numId w:val="6"/>
        </w:numPr>
        <w:tabs>
          <w:tab w:val="left" w:pos="1134"/>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Технології;</w:t>
      </w:r>
    </w:p>
    <w:p w:rsidR="0093558B" w:rsidRDefault="005B4690">
      <w:pPr>
        <w:numPr>
          <w:ilvl w:val="0"/>
          <w:numId w:val="6"/>
        </w:numPr>
        <w:tabs>
          <w:tab w:val="left" w:pos="1134"/>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Здоров’я і фізична культура.</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Освітні галузі "Математика", "Природознавство" реалізуються через однойменні окремі предмети, відповідно, - "Математика", "Природознавство".</w:t>
      </w:r>
    </w:p>
    <w:p w:rsidR="0093558B" w:rsidRDefault="005B4690">
      <w:pPr>
        <w:shd w:val="clear" w:color="auto" w:fill="FFFFFF"/>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Освітня галузь "Суспільствознавство" реалізується предметом "Я у світі".</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Освітня галузь "Здоров'я і фізична культура" реалізується окремими предметами "Основи здоров'я" та "Фізична культура". </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Освітня галузь "Технології" реалізується через окремі предмети "Трудове навчання" та "Інформатика".</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Освітня галузь "Мистецтво" реалізується окремими предметами "Образотворче мистецтво" і "Музичне мистецтво" </w:t>
      </w:r>
    </w:p>
    <w:p w:rsidR="0093558B" w:rsidRDefault="005B4690">
      <w:pPr>
        <w:spacing w:before="200" w:line="240" w:lineRule="auto"/>
        <w:ind w:left="-567" w:right="85"/>
        <w:contextualSpacing w:val="0"/>
        <w:jc w:val="both"/>
        <w:rPr>
          <w:rFonts w:ascii="Calibri" w:eastAsia="Calibri" w:hAnsi="Calibri" w:cs="Calibri"/>
          <w:sz w:val="24"/>
          <w:szCs w:val="24"/>
        </w:rPr>
      </w:pPr>
      <w:r>
        <w:rPr>
          <w:rFonts w:ascii="Times New Roman" w:eastAsia="Times New Roman" w:hAnsi="Times New Roman" w:cs="Times New Roman"/>
          <w:sz w:val="24"/>
          <w:szCs w:val="24"/>
        </w:rPr>
        <w:lastRenderedPageBreak/>
        <w:t xml:space="preserve">Варіативна складова використана на підсилення предметів інваріантної складової та на проведення індивідуальних занять. </w:t>
      </w:r>
    </w:p>
    <w:p w:rsidR="0093558B" w:rsidRDefault="0093558B">
      <w:pPr>
        <w:spacing w:line="240" w:lineRule="auto"/>
        <w:contextualSpacing w:val="0"/>
        <w:jc w:val="center"/>
        <w:rPr>
          <w:rFonts w:ascii="Times New Roman" w:eastAsia="Times New Roman" w:hAnsi="Times New Roman" w:cs="Times New Roman"/>
          <w:sz w:val="28"/>
          <w:szCs w:val="28"/>
        </w:rPr>
      </w:pPr>
    </w:p>
    <w:tbl>
      <w:tblPr>
        <w:tblStyle w:val="a6"/>
        <w:tblW w:w="96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5"/>
        <w:gridCol w:w="2655"/>
        <w:gridCol w:w="1020"/>
        <w:gridCol w:w="1020"/>
        <w:gridCol w:w="1020"/>
      </w:tblGrid>
      <w:tr w:rsidR="0093558B">
        <w:trPr>
          <w:trHeight w:val="20"/>
          <w:jc w:val="center"/>
        </w:trPr>
        <w:tc>
          <w:tcPr>
            <w:tcW w:w="3915" w:type="dxa"/>
            <w:vMerge w:val="restart"/>
          </w:tcPr>
          <w:p w:rsidR="0093558B" w:rsidRDefault="0093558B">
            <w:pPr>
              <w:spacing w:line="240" w:lineRule="auto"/>
              <w:contextualSpacing w:val="0"/>
              <w:rPr>
                <w:rFonts w:ascii="Times New Roman" w:eastAsia="Times New Roman" w:hAnsi="Times New Roman" w:cs="Times New Roman"/>
                <w:sz w:val="24"/>
                <w:szCs w:val="24"/>
              </w:rPr>
            </w:pPr>
          </w:p>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Освітні галузі</w:t>
            </w:r>
          </w:p>
        </w:tc>
        <w:tc>
          <w:tcPr>
            <w:tcW w:w="2655" w:type="dxa"/>
            <w:vMerge w:val="restart"/>
          </w:tcPr>
          <w:p w:rsidR="0093558B" w:rsidRDefault="0093558B">
            <w:pPr>
              <w:spacing w:line="240" w:lineRule="auto"/>
              <w:contextualSpacing w:val="0"/>
              <w:rPr>
                <w:rFonts w:ascii="Times New Roman" w:eastAsia="Times New Roman" w:hAnsi="Times New Roman" w:cs="Times New Roman"/>
                <w:sz w:val="24"/>
                <w:szCs w:val="24"/>
              </w:rPr>
            </w:pPr>
          </w:p>
          <w:p w:rsidR="0093558B" w:rsidRDefault="005B4690">
            <w:pPr>
              <w:keepNext/>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Навчальні предмети</w:t>
            </w:r>
          </w:p>
          <w:p w:rsidR="0093558B" w:rsidRDefault="0093558B">
            <w:pPr>
              <w:spacing w:line="240" w:lineRule="auto"/>
              <w:contextualSpacing w:val="0"/>
              <w:rPr>
                <w:rFonts w:ascii="Times New Roman" w:eastAsia="Times New Roman" w:hAnsi="Times New Roman" w:cs="Times New Roman"/>
                <w:sz w:val="24"/>
                <w:szCs w:val="24"/>
              </w:rPr>
            </w:pPr>
          </w:p>
        </w:tc>
        <w:tc>
          <w:tcPr>
            <w:tcW w:w="3060" w:type="dxa"/>
            <w:gridSpan w:val="3"/>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Кількість годин на тиждень </w:t>
            </w:r>
          </w:p>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 класах</w:t>
            </w:r>
          </w:p>
        </w:tc>
      </w:tr>
      <w:tr w:rsidR="0093558B">
        <w:trPr>
          <w:trHeight w:val="20"/>
          <w:jc w:val="center"/>
        </w:trPr>
        <w:tc>
          <w:tcPr>
            <w:tcW w:w="3915" w:type="dxa"/>
            <w:vMerge/>
          </w:tcPr>
          <w:p w:rsidR="0093558B" w:rsidRDefault="0093558B">
            <w:pPr>
              <w:widowControl w:val="0"/>
              <w:contextualSpacing w:val="0"/>
              <w:rPr>
                <w:rFonts w:ascii="Times New Roman" w:eastAsia="Times New Roman" w:hAnsi="Times New Roman" w:cs="Times New Roman"/>
                <w:sz w:val="24"/>
                <w:szCs w:val="24"/>
              </w:rPr>
            </w:pPr>
          </w:p>
        </w:tc>
        <w:tc>
          <w:tcPr>
            <w:tcW w:w="2655" w:type="dxa"/>
            <w:vMerge/>
          </w:tcPr>
          <w:p w:rsidR="0093558B" w:rsidRDefault="0093558B">
            <w:pPr>
              <w:spacing w:line="240" w:lineRule="auto"/>
              <w:contextualSpacing w:val="0"/>
              <w:jc w:val="both"/>
              <w:rPr>
                <w:rFonts w:ascii="Times New Roman" w:eastAsia="Times New Roman" w:hAnsi="Times New Roman" w:cs="Times New Roman"/>
                <w:sz w:val="24"/>
                <w:szCs w:val="24"/>
              </w:rPr>
            </w:pP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r>
      <w:tr w:rsidR="0093558B">
        <w:trPr>
          <w:trHeight w:val="240"/>
          <w:jc w:val="center"/>
        </w:trPr>
        <w:tc>
          <w:tcPr>
            <w:tcW w:w="9630" w:type="dxa"/>
            <w:gridSpan w:val="5"/>
          </w:tcPr>
          <w:p w:rsidR="0093558B" w:rsidRDefault="005B4690">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Інваріантна складова</w:t>
            </w:r>
          </w:p>
        </w:tc>
      </w:tr>
      <w:tr w:rsidR="0093558B">
        <w:trPr>
          <w:trHeight w:val="100"/>
          <w:jc w:val="center"/>
        </w:trPr>
        <w:tc>
          <w:tcPr>
            <w:tcW w:w="3915" w:type="dxa"/>
            <w:vMerge w:val="restart"/>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Мови і літератури (мовний і </w:t>
            </w:r>
            <w:proofErr w:type="spellStart"/>
            <w:r>
              <w:rPr>
                <w:rFonts w:ascii="Times New Roman" w:eastAsia="Times New Roman" w:hAnsi="Times New Roman" w:cs="Times New Roman"/>
                <w:sz w:val="24"/>
                <w:szCs w:val="24"/>
              </w:rPr>
              <w:t>літерат</w:t>
            </w:r>
            <w:proofErr w:type="spellEnd"/>
            <w:r>
              <w:rPr>
                <w:rFonts w:ascii="Times New Roman" w:eastAsia="Times New Roman" w:hAnsi="Times New Roman" w:cs="Times New Roman"/>
                <w:sz w:val="24"/>
                <w:szCs w:val="24"/>
              </w:rPr>
              <w:t>. компоненти)</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r>
      <w:tr w:rsidR="0093558B">
        <w:trPr>
          <w:trHeight w:val="300"/>
          <w:jc w:val="center"/>
        </w:trPr>
        <w:tc>
          <w:tcPr>
            <w:tcW w:w="3915" w:type="dxa"/>
            <w:vMerge/>
          </w:tcPr>
          <w:p w:rsidR="0093558B" w:rsidRDefault="0093558B">
            <w:pPr>
              <w:spacing w:line="240" w:lineRule="auto"/>
              <w:contextualSpacing w:val="0"/>
              <w:rPr>
                <w:rFonts w:ascii="Times New Roman" w:eastAsia="Times New Roman" w:hAnsi="Times New Roman" w:cs="Times New Roman"/>
                <w:sz w:val="24"/>
                <w:szCs w:val="24"/>
              </w:rPr>
            </w:pP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Літературне читання</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r>
      <w:tr w:rsidR="0093558B">
        <w:trPr>
          <w:trHeight w:val="200"/>
          <w:jc w:val="center"/>
        </w:trPr>
        <w:tc>
          <w:tcPr>
            <w:tcW w:w="3915" w:type="dxa"/>
            <w:vMerge/>
          </w:tcPr>
          <w:p w:rsidR="0093558B" w:rsidRDefault="0093558B">
            <w:pPr>
              <w:spacing w:line="240" w:lineRule="auto"/>
              <w:contextualSpacing w:val="0"/>
              <w:rPr>
                <w:rFonts w:ascii="Times New Roman" w:eastAsia="Times New Roman" w:hAnsi="Times New Roman" w:cs="Times New Roman"/>
                <w:sz w:val="24"/>
                <w:szCs w:val="24"/>
              </w:rPr>
            </w:pP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3558B">
        <w:trPr>
          <w:trHeight w:val="20"/>
          <w:jc w:val="center"/>
        </w:trPr>
        <w:tc>
          <w:tcPr>
            <w:tcW w:w="391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3558B">
        <w:trPr>
          <w:trHeight w:val="20"/>
          <w:jc w:val="center"/>
        </w:trPr>
        <w:tc>
          <w:tcPr>
            <w:tcW w:w="391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3558B">
        <w:trPr>
          <w:trHeight w:val="20"/>
          <w:jc w:val="center"/>
        </w:trPr>
        <w:tc>
          <w:tcPr>
            <w:tcW w:w="391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Суспільствознавство</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у світі</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
          <w:jc w:val="center"/>
        </w:trPr>
        <w:tc>
          <w:tcPr>
            <w:tcW w:w="3915" w:type="dxa"/>
            <w:vMerge w:val="restart"/>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Музика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
          <w:jc w:val="center"/>
        </w:trPr>
        <w:tc>
          <w:tcPr>
            <w:tcW w:w="3915" w:type="dxa"/>
            <w:vMerge/>
          </w:tcPr>
          <w:p w:rsidR="0093558B" w:rsidRDefault="0093558B">
            <w:pPr>
              <w:spacing w:line="240" w:lineRule="auto"/>
              <w:contextualSpacing w:val="0"/>
              <w:rPr>
                <w:rFonts w:ascii="Times New Roman" w:eastAsia="Times New Roman" w:hAnsi="Times New Roman" w:cs="Times New Roman"/>
                <w:sz w:val="24"/>
                <w:szCs w:val="24"/>
              </w:rPr>
            </w:pP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Образотворче мистецтво</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
          <w:jc w:val="center"/>
        </w:trPr>
        <w:tc>
          <w:tcPr>
            <w:tcW w:w="3915" w:type="dxa"/>
            <w:vMerge w:val="restart"/>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Технології</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Трудове навчання</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
          <w:jc w:val="center"/>
        </w:trPr>
        <w:tc>
          <w:tcPr>
            <w:tcW w:w="3915" w:type="dxa"/>
            <w:vMerge/>
          </w:tcPr>
          <w:p w:rsidR="0093558B" w:rsidRDefault="0093558B">
            <w:pPr>
              <w:spacing w:line="240" w:lineRule="auto"/>
              <w:contextualSpacing w:val="0"/>
              <w:rPr>
                <w:rFonts w:ascii="Times New Roman" w:eastAsia="Times New Roman" w:hAnsi="Times New Roman" w:cs="Times New Roman"/>
                <w:sz w:val="24"/>
                <w:szCs w:val="24"/>
              </w:rPr>
            </w:pP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
          <w:jc w:val="center"/>
        </w:trPr>
        <w:tc>
          <w:tcPr>
            <w:tcW w:w="3915" w:type="dxa"/>
            <w:vMerge w:val="restart"/>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Здоров’я і фізична культура</w:t>
            </w: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558B">
        <w:trPr>
          <w:trHeight w:val="20"/>
          <w:jc w:val="center"/>
        </w:trPr>
        <w:tc>
          <w:tcPr>
            <w:tcW w:w="3915" w:type="dxa"/>
            <w:vMerge/>
          </w:tcPr>
          <w:p w:rsidR="0093558B" w:rsidRDefault="0093558B">
            <w:pPr>
              <w:spacing w:line="240" w:lineRule="auto"/>
              <w:contextualSpacing w:val="0"/>
              <w:jc w:val="both"/>
              <w:rPr>
                <w:rFonts w:ascii="Times New Roman" w:eastAsia="Times New Roman" w:hAnsi="Times New Roman" w:cs="Times New Roman"/>
                <w:sz w:val="24"/>
                <w:szCs w:val="24"/>
              </w:rPr>
            </w:pPr>
          </w:p>
        </w:tc>
        <w:tc>
          <w:tcPr>
            <w:tcW w:w="2655" w:type="dxa"/>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здоров’я</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
          <w:jc w:val="center"/>
        </w:trPr>
        <w:tc>
          <w:tcPr>
            <w:tcW w:w="6570" w:type="dxa"/>
            <w:gridSpan w:val="2"/>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 а з о м</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24+1</w:t>
            </w:r>
          </w:p>
        </w:tc>
      </w:tr>
      <w:tr w:rsidR="0093558B">
        <w:trPr>
          <w:trHeight w:val="20"/>
          <w:jc w:val="center"/>
        </w:trPr>
        <w:tc>
          <w:tcPr>
            <w:tcW w:w="6570" w:type="dxa"/>
            <w:gridSpan w:val="2"/>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Варіативна складова</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93558B">
        <w:trPr>
          <w:trHeight w:val="20"/>
          <w:jc w:val="center"/>
        </w:trPr>
        <w:tc>
          <w:tcPr>
            <w:tcW w:w="6570" w:type="dxa"/>
            <w:gridSpan w:val="2"/>
          </w:tcPr>
          <w:p w:rsidR="0093558B" w:rsidRDefault="005B4690">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Індивідуальні заняття:</w:t>
            </w:r>
          </w:p>
        </w:tc>
        <w:tc>
          <w:tcPr>
            <w:tcW w:w="1020" w:type="dxa"/>
          </w:tcPr>
          <w:p w:rsidR="0093558B" w:rsidRDefault="005B4690">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020" w:type="dxa"/>
          </w:tcPr>
          <w:p w:rsidR="0093558B" w:rsidRDefault="005B4690">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3558B">
        <w:trPr>
          <w:trHeight w:val="20"/>
          <w:jc w:val="center"/>
        </w:trPr>
        <w:tc>
          <w:tcPr>
            <w:tcW w:w="6570" w:type="dxa"/>
            <w:gridSpan w:val="2"/>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Гранично допустиме навчальне навантаження на учня (без урахування часу на заняття з фізичної культури, індивідуальні та групові заняття)</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p>
          <w:p w:rsidR="0093558B" w:rsidRDefault="0093558B">
            <w:pPr>
              <w:spacing w:line="240" w:lineRule="auto"/>
              <w:contextualSpacing w:val="0"/>
              <w:jc w:val="center"/>
              <w:rPr>
                <w:rFonts w:ascii="Times New Roman" w:eastAsia="Times New Roman" w:hAnsi="Times New Roman" w:cs="Times New Roman"/>
                <w:sz w:val="24"/>
                <w:szCs w:val="24"/>
              </w:rPr>
            </w:pP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p>
          <w:p w:rsidR="0093558B" w:rsidRDefault="0093558B">
            <w:pPr>
              <w:spacing w:line="240" w:lineRule="auto"/>
              <w:contextualSpacing w:val="0"/>
              <w:jc w:val="center"/>
              <w:rPr>
                <w:rFonts w:ascii="Times New Roman" w:eastAsia="Times New Roman" w:hAnsi="Times New Roman" w:cs="Times New Roman"/>
                <w:sz w:val="24"/>
                <w:szCs w:val="24"/>
              </w:rPr>
            </w:pP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p>
          <w:p w:rsidR="0093558B" w:rsidRDefault="0093558B">
            <w:pPr>
              <w:spacing w:line="240" w:lineRule="auto"/>
              <w:contextualSpacing w:val="0"/>
              <w:jc w:val="center"/>
              <w:rPr>
                <w:rFonts w:ascii="Times New Roman" w:eastAsia="Times New Roman" w:hAnsi="Times New Roman" w:cs="Times New Roman"/>
                <w:sz w:val="24"/>
                <w:szCs w:val="24"/>
              </w:rPr>
            </w:pPr>
          </w:p>
        </w:tc>
      </w:tr>
      <w:tr w:rsidR="0093558B">
        <w:trPr>
          <w:trHeight w:val="20"/>
          <w:jc w:val="center"/>
        </w:trPr>
        <w:tc>
          <w:tcPr>
            <w:tcW w:w="6570" w:type="dxa"/>
            <w:gridSpan w:val="2"/>
          </w:tcPr>
          <w:p w:rsidR="0093558B" w:rsidRDefault="005B4690">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фінансується з бюджету (сумарна кількість годин інваріантної і варіативної складових)</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p>
        </w:tc>
        <w:tc>
          <w:tcPr>
            <w:tcW w:w="102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p>
        </w:tc>
      </w:tr>
    </w:tbl>
    <w:p w:rsidR="0093558B" w:rsidRDefault="005B4690">
      <w:pPr>
        <w:spacing w:before="200" w:line="240" w:lineRule="auto"/>
        <w:ind w:left="-567" w:right="85"/>
        <w:contextualSpacing w:val="0"/>
        <w:jc w:val="both"/>
        <w:rPr>
          <w:rFonts w:ascii="Calibri" w:eastAsia="Calibri" w:hAnsi="Calibri" w:cs="Calibri"/>
          <w:sz w:val="24"/>
          <w:szCs w:val="24"/>
        </w:rPr>
      </w:pPr>
      <w:bookmarkStart w:id="2" w:name="_tyjcwt" w:colFirst="0" w:colLast="0"/>
      <w:bookmarkEnd w:id="2"/>
      <w:r>
        <w:rPr>
          <w:rFonts w:ascii="Times New Roman" w:eastAsia="Times New Roman" w:hAnsi="Times New Roman" w:cs="Times New Roman"/>
          <w:sz w:val="24"/>
          <w:szCs w:val="24"/>
        </w:rPr>
        <w:t xml:space="preserve">Варіативна складова використана на підсилення предметів інваріантної складової та на проведення індивідуальних занять. </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Освітня програма базової середньої освіти</w:t>
      </w:r>
      <w:r>
        <w:rPr>
          <w:rFonts w:ascii="Times New Roman" w:eastAsia="Times New Roman" w:hAnsi="Times New Roman" w:cs="Times New Roman"/>
          <w:sz w:val="24"/>
          <w:szCs w:val="24"/>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навчанням українською мовою.</w:t>
      </w:r>
    </w:p>
    <w:p w:rsidR="0093558B" w:rsidRDefault="005B4690">
      <w:pPr>
        <w:spacing w:before="200" w:line="240" w:lineRule="auto"/>
        <w:ind w:left="-567" w:firstLine="709"/>
        <w:contextualSpacing w:val="0"/>
        <w:jc w:val="both"/>
        <w:rPr>
          <w:rFonts w:ascii="Calibri" w:eastAsia="Calibri" w:hAnsi="Calibri" w:cs="Calibri"/>
          <w:sz w:val="24"/>
          <w:szCs w:val="24"/>
        </w:rPr>
      </w:pPr>
      <w:r>
        <w:rPr>
          <w:rFonts w:ascii="Times New Roman" w:eastAsia="Times New Roman" w:hAnsi="Times New Roman" w:cs="Times New Roman"/>
          <w:sz w:val="24"/>
          <w:szCs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93558B" w:rsidRDefault="005B4690">
      <w:pPr>
        <w:spacing w:before="200" w:line="240" w:lineRule="auto"/>
        <w:ind w:left="-567"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93558B" w:rsidRDefault="0093558B">
      <w:pPr>
        <w:spacing w:line="204" w:lineRule="auto"/>
        <w:contextualSpacing w:val="0"/>
        <w:jc w:val="center"/>
        <w:rPr>
          <w:rFonts w:ascii="Times New Roman" w:eastAsia="Times New Roman" w:hAnsi="Times New Roman" w:cs="Times New Roman"/>
          <w:sz w:val="28"/>
          <w:szCs w:val="28"/>
        </w:rPr>
      </w:pPr>
    </w:p>
    <w:tbl>
      <w:tblPr>
        <w:tblStyle w:val="a7"/>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940"/>
        <w:gridCol w:w="930"/>
        <w:gridCol w:w="930"/>
        <w:gridCol w:w="780"/>
        <w:gridCol w:w="855"/>
        <w:gridCol w:w="855"/>
        <w:gridCol w:w="1005"/>
      </w:tblGrid>
      <w:tr w:rsidR="0093558B">
        <w:trPr>
          <w:trHeight w:val="20"/>
          <w:jc w:val="center"/>
        </w:trPr>
        <w:tc>
          <w:tcPr>
            <w:tcW w:w="1350" w:type="dxa"/>
            <w:vMerge w:val="restart"/>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Освітні галузі</w:t>
            </w:r>
          </w:p>
        </w:tc>
        <w:tc>
          <w:tcPr>
            <w:tcW w:w="2940" w:type="dxa"/>
            <w:vMerge w:val="restart"/>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Навчальні предмети</w:t>
            </w:r>
          </w:p>
        </w:tc>
        <w:tc>
          <w:tcPr>
            <w:tcW w:w="4350" w:type="dxa"/>
            <w:gridSpan w:val="5"/>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Кількість годин на тиждень </w:t>
            </w:r>
          </w:p>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 класах</w:t>
            </w:r>
          </w:p>
        </w:tc>
        <w:tc>
          <w:tcPr>
            <w:tcW w:w="1005" w:type="dxa"/>
            <w:vMerge w:val="restart"/>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w:t>
            </w:r>
          </w:p>
        </w:tc>
      </w:tr>
      <w:tr w:rsidR="0093558B">
        <w:trPr>
          <w:trHeight w:val="20"/>
          <w:jc w:val="center"/>
        </w:trPr>
        <w:tc>
          <w:tcPr>
            <w:tcW w:w="1350" w:type="dxa"/>
            <w:vMerge/>
            <w:vAlign w:val="center"/>
          </w:tcPr>
          <w:p w:rsidR="0093558B" w:rsidRDefault="0093558B">
            <w:pPr>
              <w:widowControl w:val="0"/>
              <w:contextualSpacing w:val="0"/>
              <w:rPr>
                <w:rFonts w:ascii="Times New Roman" w:eastAsia="Times New Roman" w:hAnsi="Times New Roman" w:cs="Times New Roman"/>
                <w:sz w:val="24"/>
                <w:szCs w:val="24"/>
              </w:rPr>
            </w:pPr>
          </w:p>
        </w:tc>
        <w:tc>
          <w:tcPr>
            <w:tcW w:w="2940" w:type="dxa"/>
            <w:vMerge/>
            <w:vAlign w:val="center"/>
          </w:tcPr>
          <w:p w:rsidR="0093558B" w:rsidRDefault="0093558B">
            <w:pPr>
              <w:spacing w:line="204" w:lineRule="auto"/>
              <w:contextualSpacing w:val="0"/>
              <w:rPr>
                <w:rFonts w:ascii="Times New Roman" w:eastAsia="Times New Roman" w:hAnsi="Times New Roman" w:cs="Times New Roman"/>
                <w:sz w:val="24"/>
                <w:szCs w:val="24"/>
              </w:rPr>
            </w:pP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78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p>
        </w:tc>
        <w:tc>
          <w:tcPr>
            <w:tcW w:w="1005" w:type="dxa"/>
            <w:vMerge/>
            <w:vAlign w:val="center"/>
          </w:tcPr>
          <w:p w:rsidR="0093558B" w:rsidRDefault="0093558B">
            <w:pPr>
              <w:spacing w:line="204" w:lineRule="auto"/>
              <w:contextualSpacing w:val="0"/>
              <w:jc w:val="center"/>
              <w:rPr>
                <w:rFonts w:ascii="Times New Roman" w:eastAsia="Times New Roman" w:hAnsi="Times New Roman" w:cs="Times New Roman"/>
                <w:sz w:val="24"/>
                <w:szCs w:val="24"/>
              </w:rPr>
            </w:pPr>
          </w:p>
        </w:tc>
      </w:tr>
      <w:tr w:rsidR="0093558B">
        <w:trPr>
          <w:trHeight w:val="20"/>
          <w:jc w:val="center"/>
        </w:trPr>
        <w:tc>
          <w:tcPr>
            <w:tcW w:w="8640" w:type="dxa"/>
            <w:gridSpan w:val="7"/>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Інваріантна складова</w:t>
            </w:r>
          </w:p>
        </w:tc>
        <w:tc>
          <w:tcPr>
            <w:tcW w:w="1005" w:type="dxa"/>
          </w:tcPr>
          <w:p w:rsidR="0093558B" w:rsidRDefault="0093558B">
            <w:pPr>
              <w:spacing w:line="204" w:lineRule="auto"/>
              <w:contextualSpacing w:val="0"/>
              <w:rPr>
                <w:rFonts w:ascii="Times New Roman" w:eastAsia="Times New Roman" w:hAnsi="Times New Roman" w:cs="Times New Roman"/>
                <w:sz w:val="24"/>
                <w:szCs w:val="24"/>
              </w:rPr>
            </w:pPr>
          </w:p>
        </w:tc>
      </w:tr>
      <w:tr w:rsidR="0093558B">
        <w:trPr>
          <w:trHeight w:val="2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Мови і літератури</w:t>
            </w: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w:t>
            </w:r>
          </w:p>
        </w:tc>
        <w:tc>
          <w:tcPr>
            <w:tcW w:w="930" w:type="dxa"/>
          </w:tcPr>
          <w:p w:rsidR="0093558B" w:rsidRDefault="005B4690">
            <w:pPr>
              <w:spacing w:line="204" w:lineRule="auto"/>
              <w:ind w:left="-103" w:right="-12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930" w:type="dxa"/>
          </w:tcPr>
          <w:p w:rsidR="0093558B" w:rsidRDefault="005B4690">
            <w:pPr>
              <w:spacing w:line="204" w:lineRule="auto"/>
              <w:ind w:left="-88" w:right="-183"/>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3,5+0,5</w:t>
            </w:r>
          </w:p>
        </w:tc>
        <w:tc>
          <w:tcPr>
            <w:tcW w:w="780" w:type="dxa"/>
          </w:tcPr>
          <w:p w:rsidR="0093558B" w:rsidRDefault="005B4690">
            <w:pPr>
              <w:spacing w:line="204" w:lineRule="auto"/>
              <w:ind w:left="-90" w:right="-122"/>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p>
        </w:tc>
      </w:tr>
      <w:tr w:rsidR="0093558B">
        <w:trPr>
          <w:trHeight w:val="20"/>
          <w:jc w:val="center"/>
        </w:trPr>
        <w:tc>
          <w:tcPr>
            <w:tcW w:w="1350" w:type="dxa"/>
            <w:vMerge/>
          </w:tcPr>
          <w:p w:rsidR="0093558B" w:rsidRDefault="0093558B">
            <w:pPr>
              <w:spacing w:line="204" w:lineRule="auto"/>
              <w:contextualSpacing w:val="0"/>
              <w:rPr>
                <w:rFonts w:ascii="Calibri" w:eastAsia="Calibri" w:hAnsi="Calibri" w:cs="Calibri"/>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література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93558B">
        <w:trPr>
          <w:trHeight w:val="20"/>
          <w:jc w:val="center"/>
        </w:trPr>
        <w:tc>
          <w:tcPr>
            <w:tcW w:w="1350" w:type="dxa"/>
            <w:vMerge/>
          </w:tcPr>
          <w:p w:rsidR="0093558B" w:rsidRDefault="0093558B">
            <w:pPr>
              <w:spacing w:line="204" w:lineRule="auto"/>
              <w:contextualSpacing w:val="0"/>
              <w:rPr>
                <w:rFonts w:ascii="Calibri" w:eastAsia="Calibri" w:hAnsi="Calibri" w:cs="Calibri"/>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p>
        </w:tc>
      </w:tr>
      <w:tr w:rsidR="0093558B">
        <w:trPr>
          <w:trHeight w:val="20"/>
          <w:jc w:val="center"/>
        </w:trPr>
        <w:tc>
          <w:tcPr>
            <w:tcW w:w="1350" w:type="dxa"/>
            <w:vMerge/>
          </w:tcPr>
          <w:p w:rsidR="0093558B" w:rsidRDefault="0093558B">
            <w:pPr>
              <w:spacing w:line="204" w:lineRule="auto"/>
              <w:contextualSpacing w:val="0"/>
              <w:rPr>
                <w:rFonts w:ascii="Calibri" w:eastAsia="Calibri" w:hAnsi="Calibri" w:cs="Calibri"/>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Німецька мова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93558B">
        <w:trPr>
          <w:trHeight w:val="20"/>
          <w:jc w:val="center"/>
        </w:trPr>
        <w:tc>
          <w:tcPr>
            <w:tcW w:w="1350" w:type="dxa"/>
            <w:vMerge/>
          </w:tcPr>
          <w:p w:rsidR="0093558B" w:rsidRDefault="0093558B">
            <w:pPr>
              <w:spacing w:line="204" w:lineRule="auto"/>
              <w:contextualSpacing w:val="0"/>
              <w:rPr>
                <w:rFonts w:ascii="Calibri" w:eastAsia="Calibri" w:hAnsi="Calibri" w:cs="Calibri"/>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Зарубіжна література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93558B">
        <w:trPr>
          <w:trHeight w:val="2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Суспільство – </w:t>
            </w:r>
            <w:proofErr w:type="spellStart"/>
            <w:r>
              <w:rPr>
                <w:rFonts w:ascii="Times New Roman" w:eastAsia="Times New Roman" w:hAnsi="Times New Roman" w:cs="Times New Roman"/>
                <w:sz w:val="24"/>
                <w:szCs w:val="24"/>
              </w:rPr>
              <w:t>знавство</w:t>
            </w:r>
            <w:proofErr w:type="spellEnd"/>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Історія України</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Всесвітня історія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r>
      <w:tr w:rsidR="0093558B">
        <w:trPr>
          <w:trHeight w:val="20"/>
          <w:jc w:val="center"/>
        </w:trPr>
        <w:tc>
          <w:tcPr>
            <w:tcW w:w="1350" w:type="dxa"/>
            <w:vMerge/>
          </w:tcPr>
          <w:p w:rsidR="0093558B" w:rsidRDefault="0093558B">
            <w:pPr>
              <w:spacing w:line="204" w:lineRule="auto"/>
              <w:contextualSpacing w:val="0"/>
              <w:rPr>
                <w:rFonts w:ascii="Calibri" w:eastAsia="Calibri" w:hAnsi="Calibri" w:cs="Calibri"/>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правознавства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93558B">
        <w:trPr>
          <w:trHeight w:val="10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Музичне мистецтво</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r>
      <w:tr w:rsidR="0093558B">
        <w:trPr>
          <w:trHeight w:val="2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Образотворче мистецтво</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r>
      <w:tr w:rsidR="0093558B">
        <w:trPr>
          <w:trHeight w:val="1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Мистецтво</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93558B">
        <w:trPr>
          <w:trHeight w:val="2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Геометрія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r>
      <w:tr w:rsidR="0093558B">
        <w:trPr>
          <w:trHeight w:val="2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Природознав-</w:t>
            </w:r>
            <w:proofErr w:type="spellEnd"/>
          </w:p>
          <w:p w:rsidR="0093558B" w:rsidRDefault="00D50E50">
            <w:pPr>
              <w:spacing w:line="204"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005B4690">
              <w:rPr>
                <w:rFonts w:ascii="Times New Roman" w:eastAsia="Times New Roman" w:hAnsi="Times New Roman" w:cs="Times New Roman"/>
                <w:sz w:val="24"/>
                <w:szCs w:val="24"/>
              </w:rPr>
              <w:t>тво</w:t>
            </w:r>
            <w:proofErr w:type="spellEnd"/>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Природознавство</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Біологія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Географія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7,5</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Фізика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p>
        </w:tc>
      </w:tr>
      <w:tr w:rsidR="0093558B">
        <w:trPr>
          <w:trHeight w:val="2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Технології</w:t>
            </w: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Трудове навчання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93558B">
        <w:trPr>
          <w:trHeight w:val="20"/>
          <w:jc w:val="center"/>
        </w:trPr>
        <w:tc>
          <w:tcPr>
            <w:tcW w:w="1350" w:type="dxa"/>
            <w:vMerge w:val="restart"/>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Здоров’я і </w:t>
            </w:r>
            <w:proofErr w:type="spellStart"/>
            <w:r>
              <w:rPr>
                <w:rFonts w:ascii="Times New Roman" w:eastAsia="Times New Roman" w:hAnsi="Times New Roman" w:cs="Times New Roman"/>
                <w:sz w:val="24"/>
                <w:szCs w:val="24"/>
              </w:rPr>
              <w:t>фіз.культура</w:t>
            </w:r>
            <w:proofErr w:type="spellEnd"/>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здоров’я</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r>
      <w:tr w:rsidR="0093558B">
        <w:trPr>
          <w:trHeight w:val="20"/>
          <w:jc w:val="center"/>
        </w:trPr>
        <w:tc>
          <w:tcPr>
            <w:tcW w:w="1350" w:type="dxa"/>
            <w:vMerge/>
          </w:tcPr>
          <w:p w:rsidR="0093558B" w:rsidRDefault="0093558B">
            <w:pPr>
              <w:spacing w:line="204" w:lineRule="auto"/>
              <w:contextualSpacing w:val="0"/>
              <w:rPr>
                <w:rFonts w:ascii="Times New Roman" w:eastAsia="Times New Roman" w:hAnsi="Times New Roman" w:cs="Times New Roman"/>
                <w:sz w:val="24"/>
                <w:szCs w:val="24"/>
              </w:rPr>
            </w:pPr>
          </w:p>
        </w:tc>
        <w:tc>
          <w:tcPr>
            <w:tcW w:w="2940" w:type="dxa"/>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p>
        </w:tc>
      </w:tr>
      <w:tr w:rsidR="0093558B">
        <w:trPr>
          <w:trHeight w:val="2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Разом</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28,5+0,5</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30,5+0,5</w:t>
            </w:r>
          </w:p>
        </w:tc>
        <w:tc>
          <w:tcPr>
            <w:tcW w:w="780" w:type="dxa"/>
            <w:vAlign w:val="center"/>
          </w:tcPr>
          <w:p w:rsidR="0093558B" w:rsidRDefault="005B4690">
            <w:pPr>
              <w:spacing w:line="204" w:lineRule="auto"/>
              <w:ind w:right="-122"/>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32+0,5</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32,5</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p>
        </w:tc>
        <w:tc>
          <w:tcPr>
            <w:tcW w:w="100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159</w:t>
            </w:r>
          </w:p>
        </w:tc>
      </w:tr>
      <w:tr w:rsidR="0093558B">
        <w:trPr>
          <w:trHeight w:val="240"/>
          <w:jc w:val="center"/>
        </w:trPr>
        <w:tc>
          <w:tcPr>
            <w:tcW w:w="4290" w:type="dxa"/>
            <w:gridSpan w:val="2"/>
          </w:tcPr>
          <w:p w:rsidR="0093558B" w:rsidRDefault="005B4690">
            <w:pPr>
              <w:spacing w:line="204"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Варіативна складова</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p>
        </w:tc>
      </w:tr>
      <w:tr w:rsidR="0093558B">
        <w:trPr>
          <w:trHeight w:val="20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Курси за вибором:</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78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0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p>
        </w:tc>
      </w:tr>
      <w:tr w:rsidR="0093558B">
        <w:trPr>
          <w:trHeight w:val="240"/>
          <w:jc w:val="center"/>
        </w:trPr>
        <w:tc>
          <w:tcPr>
            <w:tcW w:w="4290" w:type="dxa"/>
            <w:gridSpan w:val="2"/>
          </w:tcPr>
          <w:p w:rsidR="0093558B" w:rsidRDefault="005B4690">
            <w:pPr>
              <w:spacing w:line="204" w:lineRule="auto"/>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Розвиток мовлення (35 год.)</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r>
      <w:tr w:rsidR="0093558B">
        <w:trPr>
          <w:trHeight w:val="240"/>
          <w:jc w:val="center"/>
        </w:trPr>
        <w:tc>
          <w:tcPr>
            <w:tcW w:w="4290" w:type="dxa"/>
            <w:gridSpan w:val="2"/>
          </w:tcPr>
          <w:p w:rsidR="0093558B" w:rsidRDefault="005B4690">
            <w:pPr>
              <w:spacing w:line="204" w:lineRule="auto"/>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Психологія спілкування (психологія) (35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93558B">
        <w:trPr>
          <w:trHeight w:val="240"/>
          <w:jc w:val="center"/>
        </w:trPr>
        <w:tc>
          <w:tcPr>
            <w:tcW w:w="4290" w:type="dxa"/>
            <w:gridSpan w:val="2"/>
          </w:tcPr>
          <w:p w:rsidR="0093558B" w:rsidRDefault="005B4690">
            <w:pPr>
              <w:spacing w:line="204" w:lineRule="auto"/>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Психологія спілкування і взаємин у повсякденному житті (психологія) (52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rsidR="0093558B" w:rsidRDefault="0093558B">
            <w:pPr>
              <w:spacing w:line="204" w:lineRule="auto"/>
              <w:contextualSpacing w:val="0"/>
              <w:jc w:val="center"/>
              <w:rPr>
                <w:rFonts w:ascii="Times New Roman" w:eastAsia="Times New Roman" w:hAnsi="Times New Roman" w:cs="Times New Roman"/>
                <w:b/>
                <w:sz w:val="24"/>
                <w:szCs w:val="24"/>
              </w:rPr>
            </w:pPr>
          </w:p>
        </w:tc>
      </w:tr>
      <w:tr w:rsidR="0093558B">
        <w:trPr>
          <w:trHeight w:val="24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Логічними стежками математики (математика) </w:t>
            </w:r>
          </w:p>
          <w:p w:rsidR="0093558B" w:rsidRDefault="005B4690">
            <w:pPr>
              <w:spacing w:line="204"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(17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93558B">
        <w:trPr>
          <w:trHeight w:val="24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Видатні постаті України сер. XVI-XVIII ст. (історія) (35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93558B">
        <w:trPr>
          <w:trHeight w:val="24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Школа журналістики (українська мова) (35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93558B">
        <w:trPr>
          <w:trHeight w:val="24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Моя майбутня професія: правила вибору (психологія) (35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r>
      <w:tr w:rsidR="0093558B">
        <w:trPr>
          <w:trHeight w:val="240"/>
          <w:jc w:val="center"/>
        </w:trPr>
        <w:tc>
          <w:tcPr>
            <w:tcW w:w="4290" w:type="dxa"/>
            <w:gridSpan w:val="2"/>
          </w:tcPr>
          <w:p w:rsidR="0093558B" w:rsidRDefault="005B4690">
            <w:pPr>
              <w:spacing w:line="216" w:lineRule="auto"/>
              <w:contextualSpacing w:val="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Видатні постаті України кін. XVІІI - поч. XХ ст. (історія) (35 год.)</w:t>
            </w: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highlight w:val="yellow"/>
              </w:rPr>
            </w:pPr>
          </w:p>
        </w:tc>
        <w:tc>
          <w:tcPr>
            <w:tcW w:w="930" w:type="dxa"/>
          </w:tcPr>
          <w:p w:rsidR="0093558B" w:rsidRDefault="0093558B">
            <w:pPr>
              <w:spacing w:line="204" w:lineRule="auto"/>
              <w:contextualSpacing w:val="0"/>
              <w:jc w:val="center"/>
              <w:rPr>
                <w:rFonts w:ascii="Times New Roman" w:eastAsia="Times New Roman" w:hAnsi="Times New Roman" w:cs="Times New Roman"/>
                <w:sz w:val="24"/>
                <w:szCs w:val="24"/>
                <w:highlight w:val="yellow"/>
              </w:rPr>
            </w:pPr>
          </w:p>
        </w:tc>
        <w:tc>
          <w:tcPr>
            <w:tcW w:w="780" w:type="dxa"/>
          </w:tcPr>
          <w:p w:rsidR="0093558B" w:rsidRDefault="0093558B">
            <w:pPr>
              <w:spacing w:line="204" w:lineRule="auto"/>
              <w:contextualSpacing w:val="0"/>
              <w:jc w:val="center"/>
              <w:rPr>
                <w:rFonts w:ascii="Times New Roman" w:eastAsia="Times New Roman" w:hAnsi="Times New Roman" w:cs="Times New Roman"/>
                <w:sz w:val="24"/>
                <w:szCs w:val="24"/>
                <w:highlight w:val="yellow"/>
              </w:rPr>
            </w:pP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highlight w:val="yellow"/>
              </w:rPr>
            </w:pP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05"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93558B">
        <w:trPr>
          <w:trHeight w:val="24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Факультативи:</w:t>
            </w:r>
          </w:p>
        </w:tc>
        <w:tc>
          <w:tcPr>
            <w:tcW w:w="930"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5" w:type="dxa"/>
          </w:tcPr>
          <w:p w:rsidR="0093558B" w:rsidRDefault="0093558B">
            <w:pPr>
              <w:spacing w:line="204" w:lineRule="auto"/>
              <w:contextualSpacing w:val="0"/>
              <w:jc w:val="center"/>
              <w:rPr>
                <w:rFonts w:ascii="Times New Roman" w:eastAsia="Times New Roman" w:hAnsi="Times New Roman" w:cs="Times New Roman"/>
                <w:b/>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93558B">
        <w:trPr>
          <w:trHeight w:val="240"/>
          <w:jc w:val="center"/>
        </w:trPr>
        <w:tc>
          <w:tcPr>
            <w:tcW w:w="4290" w:type="dxa"/>
            <w:gridSpan w:val="2"/>
          </w:tcPr>
          <w:p w:rsidR="0093558B" w:rsidRDefault="005B4690">
            <w:pPr>
              <w:spacing w:line="204" w:lineRule="auto"/>
              <w:contextualSpacing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Основи християнської етики</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0"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5" w:type="dxa"/>
          </w:tcPr>
          <w:p w:rsidR="0093558B" w:rsidRDefault="0093558B">
            <w:pPr>
              <w:spacing w:line="204" w:lineRule="auto"/>
              <w:contextualSpacing w:val="0"/>
              <w:jc w:val="center"/>
              <w:rPr>
                <w:rFonts w:ascii="Times New Roman" w:eastAsia="Times New Roman" w:hAnsi="Times New Roman" w:cs="Times New Roman"/>
                <w:sz w:val="24"/>
                <w:szCs w:val="24"/>
              </w:rPr>
            </w:pPr>
          </w:p>
        </w:tc>
        <w:tc>
          <w:tcPr>
            <w:tcW w:w="1005" w:type="dxa"/>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r>
      <w:tr w:rsidR="0093558B">
        <w:trPr>
          <w:trHeight w:val="2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Гранично допустиме навчальне навантаження</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p>
        </w:tc>
        <w:tc>
          <w:tcPr>
            <w:tcW w:w="78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32</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p>
        </w:tc>
        <w:tc>
          <w:tcPr>
            <w:tcW w:w="100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157</w:t>
            </w:r>
          </w:p>
        </w:tc>
      </w:tr>
      <w:tr w:rsidR="0093558B">
        <w:trPr>
          <w:trHeight w:val="20"/>
          <w:jc w:val="center"/>
        </w:trPr>
        <w:tc>
          <w:tcPr>
            <w:tcW w:w="4290" w:type="dxa"/>
            <w:gridSpan w:val="2"/>
          </w:tcPr>
          <w:p w:rsidR="0093558B" w:rsidRDefault="005B4690">
            <w:pPr>
              <w:spacing w:line="204"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 (без урахування поділу класів на групи)</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p>
        </w:tc>
        <w:tc>
          <w:tcPr>
            <w:tcW w:w="93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p>
        </w:tc>
        <w:tc>
          <w:tcPr>
            <w:tcW w:w="780"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35</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p>
        </w:tc>
        <w:tc>
          <w:tcPr>
            <w:tcW w:w="85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p>
        </w:tc>
        <w:tc>
          <w:tcPr>
            <w:tcW w:w="1005" w:type="dxa"/>
            <w:vAlign w:val="center"/>
          </w:tcPr>
          <w:p w:rsidR="0093558B" w:rsidRDefault="005B4690">
            <w:pPr>
              <w:spacing w:line="204"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172</w:t>
            </w:r>
          </w:p>
        </w:tc>
      </w:tr>
    </w:tbl>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Освітня програма профільної середньої освіти</w:t>
      </w:r>
      <w:r>
        <w:rPr>
          <w:rFonts w:ascii="Times New Roman" w:eastAsia="Times New Roman" w:hAnsi="Times New Roman" w:cs="Times New Roman"/>
          <w:sz w:val="24"/>
          <w:szCs w:val="24"/>
        </w:rPr>
        <w:t xml:space="preserve">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ІІІ ступеня (наказ Міністерства освіти і науки України від 20.04.2018 № 408 )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профільним вивченням української мови та математики для учнів 10 класу. Для учнів 11 класу - до Типової освітньої програми закладів загальної середньої освіти ІІІ ступеня (наказ Міністерства освіти і </w:t>
      </w:r>
      <w:r>
        <w:rPr>
          <w:rFonts w:ascii="Times New Roman" w:eastAsia="Times New Roman" w:hAnsi="Times New Roman" w:cs="Times New Roman"/>
          <w:sz w:val="24"/>
          <w:szCs w:val="24"/>
        </w:rPr>
        <w:lastRenderedPageBreak/>
        <w:t>науки України від 20.04.2018 № 406 )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українською мовою навчанням та універсальним профілем (індивідуальне навчання).</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план для 10 класу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w:t>
      </w:r>
    </w:p>
    <w:p w:rsidR="0093558B" w:rsidRDefault="005B4690">
      <w:pPr>
        <w:spacing w:before="20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профілю навчання реалізується системою окремих предметів і курсів:</w:t>
      </w:r>
    </w:p>
    <w:p w:rsidR="0093558B" w:rsidRDefault="005B4690">
      <w:pPr>
        <w:numPr>
          <w:ilvl w:val="0"/>
          <w:numId w:val="10"/>
        </w:num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базові та вибірково-обов’язкові предмети, що вивчаються на рівні стандарту;</w:t>
      </w:r>
    </w:p>
    <w:p w:rsidR="0093558B" w:rsidRDefault="005B4690">
      <w:pPr>
        <w:numPr>
          <w:ilvl w:val="0"/>
          <w:numId w:val="10"/>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профільні предмети українська мова та алгебра, що вивчаються на профільному рівні;</w:t>
      </w:r>
    </w:p>
    <w:p w:rsidR="0093558B" w:rsidRDefault="005B4690">
      <w:pPr>
        <w:numPr>
          <w:ilvl w:val="0"/>
          <w:numId w:val="10"/>
        </w:numPr>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курси за вибором, до яких належать спеціальні і факультативні курси.</w:t>
      </w:r>
    </w:p>
    <w:p w:rsidR="0093558B" w:rsidRDefault="005B4690">
      <w:pPr>
        <w:spacing w:before="200" w:line="240" w:lineRule="auto"/>
        <w:ind w:left="-567"/>
        <w:contextualSpacing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навчальній програмі для 10 класу виокремлені наскрізні лінії «Екологічна безпека й сталий розвиток», «Громадянська відповідальність», «Здоров’я і безпека», «Підприємливість і фінансова грамотність», які інтегрують ключові і </w:t>
      </w:r>
      <w:proofErr w:type="spellStart"/>
      <w:r>
        <w:rPr>
          <w:rFonts w:ascii="Times New Roman" w:eastAsia="Times New Roman" w:hAnsi="Times New Roman" w:cs="Times New Roman"/>
          <w:sz w:val="24"/>
          <w:szCs w:val="24"/>
          <w:highlight w:val="white"/>
        </w:rPr>
        <w:t>загальнопредметні</w:t>
      </w:r>
      <w:proofErr w:type="spellEnd"/>
      <w:r>
        <w:rPr>
          <w:rFonts w:ascii="Times New Roman" w:eastAsia="Times New Roman" w:hAnsi="Times New Roman" w:cs="Times New Roman"/>
          <w:sz w:val="24"/>
          <w:szCs w:val="24"/>
          <w:highlight w:val="white"/>
        </w:rPr>
        <w:t xml:space="preserve"> компетентності і сприяють формуванню в учнів здатності застосовувати знання й уміння у реальних життєвих ситуаціях. </w:t>
      </w:r>
    </w:p>
    <w:p w:rsidR="0093558B" w:rsidRDefault="0093558B">
      <w:pPr>
        <w:spacing w:before="200" w:line="240" w:lineRule="auto"/>
        <w:ind w:left="-567"/>
        <w:contextualSpacing w:val="0"/>
        <w:jc w:val="both"/>
        <w:rPr>
          <w:rFonts w:ascii="Times New Roman" w:eastAsia="Times New Roman" w:hAnsi="Times New Roman" w:cs="Times New Roman"/>
          <w:sz w:val="24"/>
          <w:szCs w:val="24"/>
          <w:highlight w:val="white"/>
        </w:rPr>
      </w:pPr>
    </w:p>
    <w:p w:rsidR="0093558B" w:rsidRDefault="0093558B">
      <w:pPr>
        <w:spacing w:before="200" w:line="240" w:lineRule="auto"/>
        <w:ind w:left="-567"/>
        <w:contextualSpacing w:val="0"/>
        <w:jc w:val="both"/>
        <w:rPr>
          <w:rFonts w:ascii="Times New Roman" w:eastAsia="Times New Roman" w:hAnsi="Times New Roman" w:cs="Times New Roman"/>
          <w:sz w:val="24"/>
          <w:szCs w:val="24"/>
          <w:highlight w:val="white"/>
        </w:rPr>
      </w:pPr>
    </w:p>
    <w:p w:rsidR="0093558B" w:rsidRDefault="005B4690">
      <w:pPr>
        <w:spacing w:before="200" w:line="240" w:lineRule="auto"/>
        <w:ind w:left="-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558B" w:rsidRDefault="0093558B">
      <w:pPr>
        <w:spacing w:line="240" w:lineRule="auto"/>
        <w:ind w:firstLine="7"/>
        <w:contextualSpacing w:val="0"/>
        <w:jc w:val="center"/>
        <w:rPr>
          <w:rFonts w:ascii="Times New Roman" w:eastAsia="Times New Roman" w:hAnsi="Times New Roman" w:cs="Times New Roman"/>
          <w:b/>
          <w:sz w:val="28"/>
          <w:szCs w:val="28"/>
        </w:rPr>
      </w:pPr>
    </w:p>
    <w:tbl>
      <w:tblPr>
        <w:tblStyle w:val="a8"/>
        <w:tblW w:w="8880" w:type="dxa"/>
        <w:tblInd w:w="8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0"/>
        <w:gridCol w:w="1680"/>
      </w:tblGrid>
      <w:tr w:rsidR="0093558B">
        <w:trPr>
          <w:trHeight w:val="276"/>
        </w:trPr>
        <w:tc>
          <w:tcPr>
            <w:tcW w:w="7200" w:type="dxa"/>
            <w:vMerge w:val="restart"/>
            <w:tcBorders>
              <w:top w:val="single" w:sz="4" w:space="0" w:color="000000"/>
              <w:left w:val="single" w:sz="4" w:space="0" w:color="000000"/>
              <w:bottom w:val="single" w:sz="6" w:space="0" w:color="000000"/>
              <w:right w:val="single" w:sz="6" w:space="0" w:color="000000"/>
            </w:tcBorders>
          </w:tcPr>
          <w:p w:rsidR="0093558B" w:rsidRDefault="0093558B">
            <w:pPr>
              <w:spacing w:line="240" w:lineRule="auto"/>
              <w:ind w:firstLine="7"/>
              <w:contextualSpacing w:val="0"/>
              <w:jc w:val="center"/>
              <w:rPr>
                <w:rFonts w:ascii="Times New Roman" w:eastAsia="Times New Roman" w:hAnsi="Times New Roman" w:cs="Times New Roman"/>
                <w:b/>
                <w:sz w:val="24"/>
                <w:szCs w:val="24"/>
              </w:rPr>
            </w:pPr>
          </w:p>
          <w:p w:rsidR="0093558B" w:rsidRDefault="005B4690">
            <w:pPr>
              <w:spacing w:line="240" w:lineRule="auto"/>
              <w:ind w:firstLine="7"/>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Предмети</w:t>
            </w:r>
          </w:p>
        </w:tc>
        <w:tc>
          <w:tcPr>
            <w:tcW w:w="1680" w:type="dxa"/>
            <w:vMerge w:val="restart"/>
            <w:tcBorders>
              <w:top w:val="single" w:sz="4" w:space="0" w:color="000000"/>
              <w:left w:val="nil"/>
              <w:bottom w:val="single" w:sz="6" w:space="0" w:color="000000"/>
              <w:right w:val="single" w:sz="4" w:space="0" w:color="000000"/>
            </w:tcBorders>
          </w:tcPr>
          <w:p w:rsidR="0093558B" w:rsidRDefault="005B4690">
            <w:pPr>
              <w:spacing w:line="240" w:lineRule="auto"/>
              <w:ind w:firstLine="7"/>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годин на тиждень</w:t>
            </w:r>
          </w:p>
        </w:tc>
      </w:tr>
      <w:tr w:rsidR="0093558B">
        <w:trPr>
          <w:trHeight w:val="370"/>
        </w:trPr>
        <w:tc>
          <w:tcPr>
            <w:tcW w:w="7200" w:type="dxa"/>
            <w:vMerge/>
            <w:tcBorders>
              <w:top w:val="single" w:sz="4" w:space="0" w:color="000000"/>
              <w:left w:val="single" w:sz="4" w:space="0" w:color="000000"/>
              <w:bottom w:val="single" w:sz="6" w:space="0" w:color="000000"/>
              <w:right w:val="single" w:sz="6" w:space="0" w:color="000000"/>
            </w:tcBorders>
          </w:tcPr>
          <w:p w:rsidR="0093558B" w:rsidRDefault="0093558B">
            <w:pPr>
              <w:widowControl w:val="0"/>
              <w:contextualSpacing w:val="0"/>
              <w:rPr>
                <w:rFonts w:ascii="Times New Roman" w:eastAsia="Times New Roman" w:hAnsi="Times New Roman" w:cs="Times New Roman"/>
                <w:b/>
                <w:sz w:val="28"/>
                <w:szCs w:val="28"/>
              </w:rPr>
            </w:pPr>
          </w:p>
        </w:tc>
        <w:tc>
          <w:tcPr>
            <w:tcW w:w="1680" w:type="dxa"/>
            <w:vMerge/>
            <w:tcBorders>
              <w:top w:val="single" w:sz="6" w:space="0" w:color="000000"/>
              <w:left w:val="nil"/>
              <w:bottom w:val="single" w:sz="6" w:space="0" w:color="000000"/>
              <w:right w:val="single" w:sz="6" w:space="0" w:color="000000"/>
            </w:tcBorders>
          </w:tcPr>
          <w:p w:rsidR="0093558B" w:rsidRDefault="0093558B">
            <w:pPr>
              <w:spacing w:line="240" w:lineRule="auto"/>
              <w:contextualSpacing w:val="0"/>
              <w:rPr>
                <w:rFonts w:ascii="Times New Roman" w:eastAsia="Times New Roman" w:hAnsi="Times New Roman" w:cs="Times New Roman"/>
                <w:b/>
                <w:sz w:val="24"/>
                <w:szCs w:val="24"/>
              </w:rPr>
            </w:pP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Базові предмети</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мова </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Українська  література </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Зарубіжна література</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Іноземна мова</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Історія України  </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Всесвітня історія</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Громадянська освіта</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keepNext/>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(алгебра і початки аналізу та геометрія)</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Біологія і екологія</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Географія</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Фізика і астрономія</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Хімія</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Захист Вітчизни</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3558B">
        <w:tc>
          <w:tcPr>
            <w:tcW w:w="720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Вибірково-обов’язкові предмети</w:t>
            </w:r>
            <w:r>
              <w:rPr>
                <w:rFonts w:ascii="Times New Roman" w:eastAsia="Times New Roman" w:hAnsi="Times New Roman" w:cs="Times New Roman"/>
                <w:sz w:val="24"/>
                <w:szCs w:val="24"/>
              </w:rPr>
              <w:t xml:space="preserve"> (Інформатика, Технології, Мистецтво)</w:t>
            </w:r>
          </w:p>
        </w:tc>
        <w:tc>
          <w:tcPr>
            <w:tcW w:w="1680" w:type="dxa"/>
            <w:tcBorders>
              <w:top w:val="single" w:sz="6" w:space="0" w:color="000000"/>
              <w:left w:val="single" w:sz="6"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93558B">
        <w:trPr>
          <w:trHeight w:val="480"/>
        </w:trPr>
        <w:tc>
          <w:tcPr>
            <w:tcW w:w="7200" w:type="dxa"/>
            <w:tcBorders>
              <w:top w:val="single" w:sz="6" w:space="0" w:color="000000"/>
              <w:left w:val="single" w:sz="6" w:space="0" w:color="000000"/>
              <w:bottom w:val="single" w:sz="6" w:space="0" w:color="000000"/>
              <w:right w:val="single" w:sz="4"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Додаткові години</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sz w:val="24"/>
                <w:szCs w:val="24"/>
              </w:rPr>
              <w:t>на профільні предмети, окремі базові предмети, спеціальні курси, факультативні курси та індивідуальні заняття</w:t>
            </w:r>
          </w:p>
        </w:tc>
        <w:tc>
          <w:tcPr>
            <w:tcW w:w="1680" w:type="dxa"/>
            <w:tcBorders>
              <w:top w:val="single" w:sz="6" w:space="0" w:color="000000"/>
              <w:left w:val="single" w:sz="4" w:space="0" w:color="000000"/>
              <w:bottom w:val="single" w:sz="6" w:space="0" w:color="000000"/>
              <w:right w:val="single" w:sz="6" w:space="0" w:color="000000"/>
            </w:tcBorders>
          </w:tcPr>
          <w:p w:rsidR="0093558B" w:rsidRDefault="0093558B">
            <w:pPr>
              <w:spacing w:line="240" w:lineRule="auto"/>
              <w:ind w:left="-108"/>
              <w:contextualSpacing w:val="0"/>
              <w:jc w:val="center"/>
              <w:rPr>
                <w:rFonts w:ascii="Times New Roman" w:eastAsia="Times New Roman" w:hAnsi="Times New Roman" w:cs="Times New Roman"/>
                <w:b/>
                <w:sz w:val="24"/>
                <w:szCs w:val="24"/>
              </w:rPr>
            </w:pPr>
          </w:p>
          <w:p w:rsidR="0093558B" w:rsidRDefault="005B4690">
            <w:pPr>
              <w:spacing w:line="240" w:lineRule="auto"/>
              <w:ind w:left="-108"/>
              <w:contextualSpacing w:val="0"/>
              <w:jc w:val="center"/>
              <w:rPr>
                <w:rFonts w:ascii="Times New Roman" w:eastAsia="Times New Roman" w:hAnsi="Times New Roman" w:cs="Times New Roman"/>
                <w:b/>
                <w:sz w:val="24"/>
                <w:szCs w:val="24"/>
                <w:highlight w:val="red"/>
              </w:rPr>
            </w:pPr>
            <w:r>
              <w:rPr>
                <w:rFonts w:ascii="Times New Roman" w:eastAsia="Times New Roman" w:hAnsi="Times New Roman" w:cs="Times New Roman"/>
                <w:b/>
                <w:sz w:val="24"/>
                <w:szCs w:val="24"/>
              </w:rPr>
              <w:t>8-6</w:t>
            </w:r>
          </w:p>
        </w:tc>
      </w:tr>
      <w:tr w:rsidR="0093558B">
        <w:tc>
          <w:tcPr>
            <w:tcW w:w="7200" w:type="dxa"/>
            <w:tcBorders>
              <w:top w:val="single" w:sz="6" w:space="0" w:color="000000"/>
              <w:left w:val="single" w:sz="6" w:space="0" w:color="000000"/>
              <w:bottom w:val="single" w:sz="6" w:space="0" w:color="000000"/>
              <w:right w:val="single" w:sz="4"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Гранично допустиме тижневе навантаження на учня</w:t>
            </w:r>
          </w:p>
        </w:tc>
        <w:tc>
          <w:tcPr>
            <w:tcW w:w="168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r>
      <w:tr w:rsidR="0093558B">
        <w:tc>
          <w:tcPr>
            <w:tcW w:w="7200" w:type="dxa"/>
            <w:tcBorders>
              <w:top w:val="single" w:sz="6" w:space="0" w:color="000000"/>
              <w:left w:val="single" w:sz="6" w:space="0" w:color="000000"/>
              <w:bottom w:val="single" w:sz="6" w:space="0" w:color="000000"/>
              <w:right w:val="single" w:sz="4" w:space="0" w:color="000000"/>
            </w:tcBorders>
          </w:tcPr>
          <w:p w:rsidR="0093558B" w:rsidRDefault="005B4690">
            <w:pPr>
              <w:spacing w:line="240" w:lineRule="auto"/>
              <w:ind w:left="33"/>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Всього фінансується </w:t>
            </w:r>
            <w:r>
              <w:rPr>
                <w:rFonts w:ascii="Times New Roman" w:eastAsia="Times New Roman" w:hAnsi="Times New Roman" w:cs="Times New Roman"/>
                <w:sz w:val="24"/>
                <w:szCs w:val="24"/>
              </w:rPr>
              <w:t>(без урахування поділу класу на групи)</w:t>
            </w:r>
          </w:p>
        </w:tc>
        <w:tc>
          <w:tcPr>
            <w:tcW w:w="1680" w:type="dxa"/>
            <w:tcBorders>
              <w:top w:val="single" w:sz="6" w:space="0" w:color="000000"/>
              <w:left w:val="single" w:sz="4" w:space="0" w:color="000000"/>
              <w:bottom w:val="single" w:sz="6" w:space="0" w:color="000000"/>
              <w:right w:val="single" w:sz="6" w:space="0" w:color="000000"/>
            </w:tcBorders>
          </w:tcPr>
          <w:p w:rsidR="0093558B" w:rsidRDefault="005B4690">
            <w:pPr>
              <w:spacing w:line="240" w:lineRule="auto"/>
              <w:ind w:left="-108"/>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bl>
    <w:p w:rsidR="0093558B" w:rsidRDefault="005B4690">
      <w:pPr>
        <w:spacing w:before="200" w:line="240" w:lineRule="auto"/>
        <w:ind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Навчальний план для 11 класу розроблений на виконання постанови Кабінету Міністрів України від 14 січня 2004 року № 24 «Про затвердження Державного стандарту базової і повної загальної середньої освіти», відповідно до Типової освітньої програми закладів загальної середньої освіти ІІІ ступеня (наказ Міністерства освіти і науки України від 20.04.2018 №406)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українською мовою навчання (універсальний профіль, таблиця 2), відповідно до Положення про індивідуальну форму навчання в загальноосвітніх навчальних закладах, затверджене наказом МОН України від 12.01.2016 №8.</w:t>
      </w:r>
    </w:p>
    <w:p w:rsidR="0093558B" w:rsidRDefault="0093558B">
      <w:pPr>
        <w:spacing w:before="200" w:line="240" w:lineRule="auto"/>
        <w:ind w:firstLine="709"/>
        <w:contextualSpacing w:val="0"/>
        <w:jc w:val="both"/>
        <w:rPr>
          <w:rFonts w:ascii="Times New Roman" w:eastAsia="Times New Roman" w:hAnsi="Times New Roman" w:cs="Times New Roman"/>
          <w:sz w:val="24"/>
          <w:szCs w:val="24"/>
        </w:rPr>
      </w:pPr>
    </w:p>
    <w:tbl>
      <w:tblPr>
        <w:tblStyle w:val="a9"/>
        <w:tblW w:w="8895"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5"/>
        <w:gridCol w:w="2010"/>
      </w:tblGrid>
      <w:tr w:rsidR="0093558B">
        <w:trPr>
          <w:trHeight w:val="60"/>
        </w:trPr>
        <w:tc>
          <w:tcPr>
            <w:tcW w:w="6885" w:type="dxa"/>
            <w:vAlign w:val="center"/>
          </w:tcPr>
          <w:p w:rsidR="0093558B" w:rsidRDefault="005B4690">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Навчальні предмети</w:t>
            </w:r>
          </w:p>
        </w:tc>
        <w:tc>
          <w:tcPr>
            <w:tcW w:w="2010" w:type="dxa"/>
          </w:tcPr>
          <w:p w:rsidR="0093558B" w:rsidRDefault="005B4690">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 годин на тиждень</w:t>
            </w:r>
          </w:p>
        </w:tc>
      </w:tr>
      <w:tr w:rsidR="0093558B">
        <w:trPr>
          <w:trHeight w:val="220"/>
        </w:trPr>
        <w:tc>
          <w:tcPr>
            <w:tcW w:w="8895" w:type="dxa"/>
            <w:gridSpan w:val="2"/>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Інваріантний складник</w:t>
            </w:r>
          </w:p>
        </w:tc>
      </w:tr>
      <w:tr w:rsidR="0093558B">
        <w:trPr>
          <w:trHeight w:val="22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16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література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16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Зарубіжна література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26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Іноземна мова (англійська мова)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20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Історія України</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Всесвітня історія</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20"/>
        </w:trPr>
        <w:tc>
          <w:tcPr>
            <w:tcW w:w="6885" w:type="dxa"/>
            <w:vMerge w:val="restart"/>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Громадянська освіта: </w:t>
            </w:r>
          </w:p>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Економіка</w:t>
            </w:r>
          </w:p>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Людина і світ</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3558B">
        <w:trPr>
          <w:trHeight w:val="120"/>
        </w:trPr>
        <w:tc>
          <w:tcPr>
            <w:tcW w:w="6885" w:type="dxa"/>
            <w:vMerge/>
          </w:tcPr>
          <w:p w:rsidR="0093558B" w:rsidRDefault="0093558B">
            <w:pPr>
              <w:widowControl w:val="0"/>
              <w:contextualSpacing w:val="0"/>
              <w:rPr>
                <w:rFonts w:ascii="Times New Roman" w:eastAsia="Times New Roman" w:hAnsi="Times New Roman" w:cs="Times New Roman"/>
              </w:rPr>
            </w:pP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20"/>
        </w:trPr>
        <w:tc>
          <w:tcPr>
            <w:tcW w:w="6885" w:type="dxa"/>
            <w:vMerge/>
          </w:tcPr>
          <w:p w:rsidR="0093558B" w:rsidRDefault="0093558B">
            <w:pPr>
              <w:widowControl w:val="0"/>
              <w:contextualSpacing w:val="0"/>
              <w:rPr>
                <w:rFonts w:ascii="Times New Roman" w:eastAsia="Times New Roman" w:hAnsi="Times New Roman" w:cs="Times New Roman"/>
              </w:rPr>
            </w:pP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2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Художня культура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2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3558B">
        <w:trPr>
          <w:trHeight w:val="12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Геометрія</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2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Астрономія</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93558B">
        <w:trPr>
          <w:trHeight w:val="10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Біологія </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0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Фізика </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0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Хімія</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Екологія</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Технології</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Інформатика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культура</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Захист Вітчизни</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Разом </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p>
        </w:tc>
      </w:tr>
      <w:tr w:rsidR="0093558B">
        <w:trPr>
          <w:trHeight w:val="180"/>
        </w:trPr>
        <w:tc>
          <w:tcPr>
            <w:tcW w:w="8895" w:type="dxa"/>
            <w:gridSpan w:val="2"/>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Варіативний складник</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Додаткові години на вивчення предметів, курсів за вибором, </w:t>
            </w:r>
            <w:proofErr w:type="spellStart"/>
            <w:r>
              <w:rPr>
                <w:rFonts w:ascii="Times New Roman" w:eastAsia="Times New Roman" w:hAnsi="Times New Roman" w:cs="Times New Roman"/>
                <w:b/>
                <w:sz w:val="24"/>
                <w:szCs w:val="24"/>
              </w:rPr>
              <w:t>факультатвів</w:t>
            </w:r>
            <w:proofErr w:type="spellEnd"/>
            <w:r>
              <w:rPr>
                <w:rFonts w:ascii="Times New Roman" w:eastAsia="Times New Roman" w:hAnsi="Times New Roman" w:cs="Times New Roman"/>
                <w:b/>
                <w:sz w:val="24"/>
                <w:szCs w:val="24"/>
              </w:rPr>
              <w:t xml:space="preserve">, індивідуальні заняття </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Додаткові години на </w:t>
            </w:r>
            <w:r>
              <w:rPr>
                <w:rFonts w:ascii="Times New Roman" w:eastAsia="Times New Roman" w:hAnsi="Times New Roman" w:cs="Times New Roman"/>
                <w:sz w:val="24"/>
                <w:szCs w:val="24"/>
              </w:rPr>
              <w:t xml:space="preserve">вивчення предметів </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Спеціальні курси</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Індивідуальні заняття</w:t>
            </w:r>
          </w:p>
        </w:tc>
        <w:tc>
          <w:tcPr>
            <w:tcW w:w="2010" w:type="dxa"/>
          </w:tcPr>
          <w:p w:rsidR="0093558B" w:rsidRDefault="005B4690">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3558B">
        <w:trPr>
          <w:trHeight w:val="18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Гранично допустиме тижневе навантаження на учня</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p>
        </w:tc>
      </w:tr>
      <w:tr w:rsidR="0093558B">
        <w:trPr>
          <w:trHeight w:val="260"/>
        </w:trPr>
        <w:tc>
          <w:tcPr>
            <w:tcW w:w="6885" w:type="dxa"/>
          </w:tcPr>
          <w:p w:rsidR="0093558B" w:rsidRDefault="005B469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Всього фінансується </w:t>
            </w:r>
            <w:r>
              <w:rPr>
                <w:rFonts w:ascii="Times New Roman" w:eastAsia="Times New Roman" w:hAnsi="Times New Roman" w:cs="Times New Roman"/>
                <w:sz w:val="24"/>
                <w:szCs w:val="24"/>
              </w:rPr>
              <w:t>(без урахування поділу класу на групи)</w:t>
            </w:r>
          </w:p>
        </w:tc>
        <w:tc>
          <w:tcPr>
            <w:tcW w:w="2010" w:type="dxa"/>
          </w:tcPr>
          <w:p w:rsidR="0093558B" w:rsidRDefault="005B4690">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p>
        </w:tc>
      </w:tr>
    </w:tbl>
    <w:p w:rsidR="0093558B" w:rsidRDefault="005B4690">
      <w:pPr>
        <w:shd w:val="clear" w:color="auto" w:fill="FFFFFF"/>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При складанні робочого навчального плану на 2018/2019 навчальний рік будуть деталізовані окремі розділи освітньої програми.</w:t>
      </w:r>
    </w:p>
    <w:p w:rsidR="0093558B" w:rsidRDefault="005B4690">
      <w:pPr>
        <w:shd w:val="clear" w:color="auto" w:fill="FFFFFF"/>
        <w:spacing w:before="200" w:line="240" w:lineRule="auto"/>
        <w:contextualSpacing w:val="0"/>
        <w:jc w:val="center"/>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Розділ 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Особливості організації освітнього процесу та застосування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 ньому педагогічних технологій</w:t>
      </w:r>
    </w:p>
    <w:p w:rsidR="0093558B" w:rsidRDefault="005B4690">
      <w:pPr>
        <w:shd w:val="clear" w:color="auto" w:fill="FFFFFF"/>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93558B" w:rsidRDefault="005B4690">
      <w:pPr>
        <w:shd w:val="clear" w:color="auto" w:fill="FFFFFF"/>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Основними формами організації освітнього процесу є різні типи уроку: формування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розвитку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перевірки та/або оцінювання досягнення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корекції основних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комбінований урок.</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передбачені екскурсії, віртуальні подорожі, уроки-семінари, лекції конференції, форуми, спектаклі, брифінги, </w:t>
      </w:r>
      <w:proofErr w:type="spellStart"/>
      <w:r>
        <w:rPr>
          <w:rFonts w:ascii="Times New Roman" w:eastAsia="Times New Roman" w:hAnsi="Times New Roman" w:cs="Times New Roman"/>
          <w:sz w:val="24"/>
          <w:szCs w:val="24"/>
        </w:rPr>
        <w:t>квести</w:t>
      </w:r>
      <w:proofErr w:type="spellEnd"/>
      <w:r>
        <w:rPr>
          <w:rFonts w:ascii="Times New Roman" w:eastAsia="Times New Roman" w:hAnsi="Times New Roman" w:cs="Times New Roman"/>
          <w:sz w:val="24"/>
          <w:szCs w:val="24"/>
        </w:rPr>
        <w:t>, інтерактивні уроки (</w:t>
      </w:r>
      <w:proofErr w:type="spellStart"/>
      <w:r>
        <w:rPr>
          <w:rFonts w:ascii="Times New Roman" w:eastAsia="Times New Roman" w:hAnsi="Times New Roman" w:cs="Times New Roman"/>
          <w:sz w:val="24"/>
          <w:szCs w:val="24"/>
        </w:rPr>
        <w:t>уроки-«суди</w:t>
      </w:r>
      <w:proofErr w:type="spellEnd"/>
      <w:r>
        <w:rPr>
          <w:rFonts w:ascii="Times New Roman" w:eastAsia="Times New Roman" w:hAnsi="Times New Roman" w:cs="Times New Roman"/>
          <w:sz w:val="24"/>
          <w:szCs w:val="24"/>
        </w:rPr>
        <w:t xml:space="preserve">»,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здійснюватися у формі заліку, співбесіди, контрольного навчально-практичного заняття, тестування. Для підготовки до заліків та іспитів проводяться оглядові консультацій, які допомагають учням зорієнтуватися у змісті окремих предметів.</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закладі широко впроваджуються інформаційно-комунікаційні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створені умови для оптимального розвитку навичок роботи з інформацією, формування вмінь і навичок дослідницької і пошукової роботи. </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 використовуваних засобів: мультимедійні презентації, мультимедійні карти, проекти, онлайн-тести, програмовані засоби навчання та інше.</w:t>
      </w:r>
    </w:p>
    <w:p w:rsidR="0093558B" w:rsidRDefault="005B4690">
      <w:pPr>
        <w:shd w:val="clear" w:color="auto" w:fill="FFFFFF"/>
        <w:spacing w:before="200" w:line="240" w:lineRule="auto"/>
        <w:ind w:firstLine="708"/>
        <w:contextualSpacing w:val="0"/>
        <w:jc w:val="center"/>
        <w:rPr>
          <w:rFonts w:ascii="Times New Roman" w:eastAsia="Times New Roman" w:hAnsi="Times New Roman" w:cs="Times New Roman"/>
          <w:sz w:val="24"/>
          <w:szCs w:val="24"/>
        </w:rPr>
      </w:pPr>
      <w:r>
        <w:br w:type="page"/>
      </w:r>
    </w:p>
    <w:p w:rsidR="0093558B" w:rsidRDefault="005B4690">
      <w:pPr>
        <w:shd w:val="clear" w:color="auto" w:fill="FFFFFF"/>
        <w:spacing w:before="20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Показники (вимірники) реалізації освітньої програми</w:t>
      </w:r>
    </w:p>
    <w:p w:rsidR="0093558B" w:rsidRDefault="005B4690">
      <w:pPr>
        <w:shd w:val="clear" w:color="auto" w:fill="FFFFFF"/>
        <w:spacing w:before="200" w:line="240" w:lineRule="auto"/>
        <w:ind w:firstLine="708"/>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і ЗНО.</w:t>
      </w:r>
    </w:p>
    <w:p w:rsidR="0093558B" w:rsidRDefault="0093558B">
      <w:pPr>
        <w:shd w:val="clear" w:color="auto" w:fill="FFFFFF"/>
        <w:spacing w:before="200" w:line="240" w:lineRule="auto"/>
        <w:ind w:firstLine="708"/>
        <w:contextualSpacing w:val="0"/>
        <w:jc w:val="center"/>
        <w:rPr>
          <w:rFonts w:ascii="Times New Roman" w:eastAsia="Times New Roman" w:hAnsi="Times New Roman" w:cs="Times New Roman"/>
          <w:sz w:val="24"/>
          <w:szCs w:val="24"/>
        </w:rPr>
      </w:pPr>
    </w:p>
    <w:p w:rsidR="0093558B" w:rsidRDefault="005B4690">
      <w:pPr>
        <w:shd w:val="clear" w:color="auto" w:fill="FFFFFF"/>
        <w:spacing w:before="200"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7. Програмно-методичне забезпечення освітньої програми</w:t>
      </w:r>
    </w:p>
    <w:p w:rsidR="0093558B" w:rsidRDefault="005B4690">
      <w:pPr>
        <w:spacing w:before="200" w:line="240" w:lineRule="auto"/>
        <w:ind w:firstLine="708"/>
        <w:contextualSpacing w:val="0"/>
        <w:jc w:val="both"/>
        <w:rPr>
          <w:rFonts w:ascii="Times New Roman" w:eastAsia="Times New Roman" w:hAnsi="Times New Roman" w:cs="Times New Roman"/>
          <w:sz w:val="24"/>
          <w:szCs w:val="24"/>
        </w:rPr>
      </w:pPr>
      <w:r>
        <w:rPr>
          <w:sz w:val="21"/>
          <w:szCs w:val="21"/>
        </w:rPr>
        <w:t xml:space="preserve"> </w:t>
      </w:r>
      <w:r>
        <w:rPr>
          <w:rFonts w:ascii="Times New Roman" w:eastAsia="Times New Roman" w:hAnsi="Times New Roman" w:cs="Times New Roman"/>
          <w:sz w:val="24"/>
          <w:szCs w:val="24"/>
        </w:rPr>
        <w:t xml:space="preserve">Для виконання освітніх програм школи на 2018/2019 навчальний рік передбачено використання, затверджених Міністерством освіти і науки України, навчальних програм з усіх предметів </w:t>
      </w:r>
      <w:proofErr w:type="spellStart"/>
      <w:r>
        <w:rPr>
          <w:rFonts w:ascii="Times New Roman" w:eastAsia="Times New Roman" w:hAnsi="Times New Roman" w:cs="Times New Roman"/>
          <w:sz w:val="24"/>
          <w:szCs w:val="24"/>
        </w:rPr>
        <w:t>інваріативної</w:t>
      </w:r>
      <w:proofErr w:type="spellEnd"/>
      <w:r>
        <w:rPr>
          <w:rFonts w:ascii="Times New Roman" w:eastAsia="Times New Roman" w:hAnsi="Times New Roman" w:cs="Times New Roman"/>
          <w:sz w:val="24"/>
          <w:szCs w:val="24"/>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sectPr w:rsidR="0093558B">
      <w:headerReference w:type="even" r:id="rId8"/>
      <w:headerReference w:type="default" r:id="rId9"/>
      <w:footerReference w:type="even" r:id="rId10"/>
      <w:footerReference w:type="default" r:id="rId11"/>
      <w:headerReference w:type="first" r:id="rId12"/>
      <w:footerReference w:type="first" r:id="rId13"/>
      <w:pgSz w:w="11906" w:h="16838"/>
      <w:pgMar w:top="850" w:right="850" w:bottom="1133" w:left="1417"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50" w:rsidRDefault="00D50E50">
      <w:pPr>
        <w:spacing w:line="240" w:lineRule="auto"/>
      </w:pPr>
      <w:r>
        <w:separator/>
      </w:r>
    </w:p>
  </w:endnote>
  <w:endnote w:type="continuationSeparator" w:id="0">
    <w:p w:rsidR="00D50E50" w:rsidRDefault="00D5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0" w:rsidRDefault="00D50E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0" w:rsidRDefault="00D50E50" w:rsidP="00C9618E">
    <w:pPr>
      <w:tabs>
        <w:tab w:val="left" w:pos="1290"/>
        <w:tab w:val="right" w:pos="9639"/>
      </w:tabs>
      <w:contextualSpacing w:val="0"/>
    </w:pPr>
    <w:r>
      <w:tab/>
    </w:r>
    <w:r>
      <w:tab/>
    </w:r>
    <w:r>
      <w:fldChar w:fldCharType="begin"/>
    </w:r>
    <w:r>
      <w:instrText>PAGE</w:instrText>
    </w:r>
    <w:r>
      <w:fldChar w:fldCharType="separate"/>
    </w:r>
    <w:r>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0" w:rsidRDefault="00D50E50">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50" w:rsidRDefault="00D50E50">
      <w:pPr>
        <w:spacing w:line="240" w:lineRule="auto"/>
      </w:pPr>
      <w:r>
        <w:separator/>
      </w:r>
    </w:p>
  </w:footnote>
  <w:footnote w:type="continuationSeparator" w:id="0">
    <w:p w:rsidR="00D50E50" w:rsidRDefault="00D50E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0" w:rsidRDefault="00D50E5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0" w:rsidRDefault="00D50E50">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0" w:rsidRDefault="00D50E5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B98"/>
    <w:multiLevelType w:val="multilevel"/>
    <w:tmpl w:val="E9CE0F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2A9425BF"/>
    <w:multiLevelType w:val="multilevel"/>
    <w:tmpl w:val="7A7C4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6691D22"/>
    <w:multiLevelType w:val="multilevel"/>
    <w:tmpl w:val="BC3A9498"/>
    <w:lvl w:ilvl="0">
      <w:start w:val="1"/>
      <w:numFmt w:val="bullet"/>
      <w:lvlText w:val="●"/>
      <w:lvlJc w:val="left"/>
      <w:pPr>
        <w:ind w:left="1287" w:hanging="360"/>
      </w:pPr>
      <w:rPr>
        <w:rFonts w:ascii="Noto Sans Symbols" w:eastAsia="Noto Sans Symbols" w:hAnsi="Noto Sans Symbols" w:cs="Noto Sans Symbols"/>
        <w:color w:val="000000"/>
        <w:sz w:val="16"/>
        <w:szCs w:val="16"/>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nsid w:val="37D47392"/>
    <w:multiLevelType w:val="multilevel"/>
    <w:tmpl w:val="01B4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F709A9"/>
    <w:multiLevelType w:val="multilevel"/>
    <w:tmpl w:val="91A01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0C44EF"/>
    <w:multiLevelType w:val="multilevel"/>
    <w:tmpl w:val="B28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4B3A61"/>
    <w:multiLevelType w:val="multilevel"/>
    <w:tmpl w:val="A258A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87A04D8"/>
    <w:multiLevelType w:val="multilevel"/>
    <w:tmpl w:val="146E2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A179B2"/>
    <w:multiLevelType w:val="multilevel"/>
    <w:tmpl w:val="0556F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015CFD"/>
    <w:multiLevelType w:val="multilevel"/>
    <w:tmpl w:val="2010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9757DD"/>
    <w:multiLevelType w:val="multilevel"/>
    <w:tmpl w:val="07B86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10"/>
  </w:num>
  <w:num w:numId="4">
    <w:abstractNumId w:val="6"/>
  </w:num>
  <w:num w:numId="5">
    <w:abstractNumId w:val="1"/>
  </w:num>
  <w:num w:numId="6">
    <w:abstractNumId w:val="5"/>
  </w:num>
  <w:num w:numId="7">
    <w:abstractNumId w:val="2"/>
  </w:num>
  <w:num w:numId="8">
    <w:abstractNumId w:val="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3558B"/>
    <w:rsid w:val="00282FF3"/>
    <w:rsid w:val="005B4690"/>
    <w:rsid w:val="00671833"/>
    <w:rsid w:val="0093558B"/>
    <w:rsid w:val="00A765BB"/>
    <w:rsid w:val="00C9618E"/>
    <w:rsid w:val="00D50E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Balloon Text"/>
    <w:basedOn w:val="a"/>
    <w:link w:val="ab"/>
    <w:uiPriority w:val="99"/>
    <w:semiHidden/>
    <w:unhideWhenUsed/>
    <w:rsid w:val="0067183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1833"/>
    <w:rPr>
      <w:rFonts w:ascii="Tahoma" w:hAnsi="Tahoma" w:cs="Tahoma"/>
      <w:sz w:val="16"/>
      <w:szCs w:val="16"/>
    </w:rPr>
  </w:style>
  <w:style w:type="paragraph" w:styleId="ac">
    <w:name w:val="No Spacing"/>
    <w:uiPriority w:val="1"/>
    <w:qFormat/>
    <w:rsid w:val="00C9618E"/>
    <w:pPr>
      <w:spacing w:line="240" w:lineRule="auto"/>
    </w:pPr>
  </w:style>
  <w:style w:type="paragraph" w:styleId="ad">
    <w:name w:val="header"/>
    <w:basedOn w:val="a"/>
    <w:link w:val="ae"/>
    <w:uiPriority w:val="99"/>
    <w:unhideWhenUsed/>
    <w:rsid w:val="00C9618E"/>
    <w:pPr>
      <w:tabs>
        <w:tab w:val="center" w:pos="4819"/>
        <w:tab w:val="right" w:pos="9639"/>
      </w:tabs>
      <w:spacing w:line="240" w:lineRule="auto"/>
    </w:pPr>
  </w:style>
  <w:style w:type="character" w:customStyle="1" w:styleId="ae">
    <w:name w:val="Верхний колонтитул Знак"/>
    <w:basedOn w:val="a0"/>
    <w:link w:val="ad"/>
    <w:uiPriority w:val="99"/>
    <w:rsid w:val="00C9618E"/>
  </w:style>
  <w:style w:type="paragraph" w:styleId="af">
    <w:name w:val="footer"/>
    <w:basedOn w:val="a"/>
    <w:link w:val="af0"/>
    <w:uiPriority w:val="99"/>
    <w:unhideWhenUsed/>
    <w:rsid w:val="00C9618E"/>
    <w:pPr>
      <w:tabs>
        <w:tab w:val="center" w:pos="4819"/>
        <w:tab w:val="right" w:pos="9639"/>
      </w:tabs>
      <w:spacing w:line="240" w:lineRule="auto"/>
    </w:pPr>
  </w:style>
  <w:style w:type="character" w:customStyle="1" w:styleId="af0">
    <w:name w:val="Нижний колонтитул Знак"/>
    <w:basedOn w:val="a0"/>
    <w:link w:val="af"/>
    <w:uiPriority w:val="99"/>
    <w:rsid w:val="00C96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Balloon Text"/>
    <w:basedOn w:val="a"/>
    <w:link w:val="ab"/>
    <w:uiPriority w:val="99"/>
    <w:semiHidden/>
    <w:unhideWhenUsed/>
    <w:rsid w:val="0067183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1833"/>
    <w:rPr>
      <w:rFonts w:ascii="Tahoma" w:hAnsi="Tahoma" w:cs="Tahoma"/>
      <w:sz w:val="16"/>
      <w:szCs w:val="16"/>
    </w:rPr>
  </w:style>
  <w:style w:type="paragraph" w:styleId="ac">
    <w:name w:val="No Spacing"/>
    <w:uiPriority w:val="1"/>
    <w:qFormat/>
    <w:rsid w:val="00C9618E"/>
    <w:pPr>
      <w:spacing w:line="240" w:lineRule="auto"/>
    </w:pPr>
  </w:style>
  <w:style w:type="paragraph" w:styleId="ad">
    <w:name w:val="header"/>
    <w:basedOn w:val="a"/>
    <w:link w:val="ae"/>
    <w:uiPriority w:val="99"/>
    <w:unhideWhenUsed/>
    <w:rsid w:val="00C9618E"/>
    <w:pPr>
      <w:tabs>
        <w:tab w:val="center" w:pos="4819"/>
        <w:tab w:val="right" w:pos="9639"/>
      </w:tabs>
      <w:spacing w:line="240" w:lineRule="auto"/>
    </w:pPr>
  </w:style>
  <w:style w:type="character" w:customStyle="1" w:styleId="ae">
    <w:name w:val="Верхний колонтитул Знак"/>
    <w:basedOn w:val="a0"/>
    <w:link w:val="ad"/>
    <w:uiPriority w:val="99"/>
    <w:rsid w:val="00C9618E"/>
  </w:style>
  <w:style w:type="paragraph" w:styleId="af">
    <w:name w:val="footer"/>
    <w:basedOn w:val="a"/>
    <w:link w:val="af0"/>
    <w:uiPriority w:val="99"/>
    <w:unhideWhenUsed/>
    <w:rsid w:val="00C9618E"/>
    <w:pPr>
      <w:tabs>
        <w:tab w:val="center" w:pos="4819"/>
        <w:tab w:val="right" w:pos="9639"/>
      </w:tabs>
      <w:spacing w:line="240" w:lineRule="auto"/>
    </w:pPr>
  </w:style>
  <w:style w:type="character" w:customStyle="1" w:styleId="af0">
    <w:name w:val="Нижний колонтитул Знак"/>
    <w:basedOn w:val="a0"/>
    <w:link w:val="af"/>
    <w:uiPriority w:val="99"/>
    <w:rsid w:val="00C9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18098</Words>
  <Characters>10317</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cp:lastPrinted>2019-08-11T12:02:00Z</cp:lastPrinted>
  <dcterms:created xsi:type="dcterms:W3CDTF">2019-08-11T06:41:00Z</dcterms:created>
  <dcterms:modified xsi:type="dcterms:W3CDTF">2019-08-16T06:48:00Z</dcterms:modified>
</cp:coreProperties>
</file>