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ЗАТВЕРДЖЕНО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атестаційної комісії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Задарівського ЗЗСО І-ІІІ ст.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Михайло СУС</w:t>
      </w:r>
    </w:p>
    <w:p>
      <w:pPr>
        <w:pStyle w:val="western"/>
        <w:spacing w:beforeAutospacing="0" w:before="0" w:after="0"/>
        <w:ind w:left="284" w:right="0"/>
        <w:jc w:val="center"/>
        <w:rPr>
          <w:b/>
        </w:rPr>
      </w:pPr>
      <w:r>
        <w:rPr/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Графік засідань атестаційної комісії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sz w:val="28"/>
          <w:szCs w:val="20"/>
          <w:lang w:val="ru-RU" w:eastAsia="ru-RU"/>
        </w:rPr>
      </w:pPr>
      <w:r>
        <w:rPr>
          <w:rFonts w:eastAsia="Times New Roman" w:cs="Times New Roman"/>
          <w:b/>
          <w:sz w:val="28"/>
          <w:szCs w:val="20"/>
          <w:lang w:val="ru-RU" w:eastAsia="ru-RU"/>
        </w:rPr>
        <w:t>Задарівського закладу загальної середньої освіти І-ІІІ ступенів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sz w:val="28"/>
          <w:szCs w:val="20"/>
          <w:lang w:val="ru-RU" w:eastAsia="ru-RU"/>
        </w:rPr>
      </w:pPr>
      <w:r>
        <w:rPr>
          <w:rFonts w:eastAsia="Times New Roman" w:cs="Times New Roman"/>
          <w:b/>
          <w:sz w:val="28"/>
          <w:szCs w:val="20"/>
          <w:lang w:val="ru-RU" w:eastAsia="ru-RU"/>
        </w:rPr>
        <w:t>на 2024/2025 навчальний рік</w:t>
      </w:r>
    </w:p>
    <w:tbl>
      <w:tblPr>
        <w:tblW w:w="10120" w:type="dxa"/>
        <w:jc w:val="left"/>
        <w:tblInd w:w="-19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06"/>
        <w:gridCol w:w="8413"/>
      </w:tblGrid>
      <w:tr>
        <w:trPr>
          <w:trHeight w:val="413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75" w:right="0"/>
              <w:rPr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денний</w:t>
            </w:r>
          </w:p>
        </w:tc>
      </w:tr>
      <w:tr>
        <w:trPr>
          <w:trHeight w:val="1654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19.09.2025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голосування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атестаційної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комісії.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14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доручень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між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атестаційної комісії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закладу.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136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Порядок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атестації.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14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атестаційної</w:t>
            </w:r>
            <w:r>
              <w:rPr>
                <w:spacing w:val="-2"/>
                <w:sz w:val="28"/>
                <w:szCs w:val="28"/>
              </w:rPr>
              <w:t xml:space="preserve"> комісії.</w:t>
            </w:r>
          </w:p>
        </w:tc>
      </w:tr>
      <w:tr>
        <w:trPr>
          <w:trHeight w:val="2898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7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09.10.2025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3" w:after="0"/>
              <w:ind w:hanging="57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списку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підлягають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черговій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атестації.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46" w:leader="none"/>
              </w:tabs>
              <w:bidi w:val="0"/>
              <w:spacing w:lineRule="auto" w:line="240" w:before="136" w:after="0"/>
              <w:ind w:hanging="57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визначення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атестації.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82" w:leader="none"/>
              </w:tabs>
              <w:bidi w:val="0"/>
              <w:spacing w:lineRule="auto" w:line="352" w:before="140" w:after="0"/>
              <w:ind w:hanging="57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визначення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строку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адресу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електронної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пошти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подання педагогічними працівниками документів (у разі подання в електронній формі).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45" w:leader="none"/>
                <w:tab w:val="left" w:pos="2196" w:leader="none"/>
                <w:tab w:val="left" w:pos="2791" w:leader="none"/>
                <w:tab w:val="left" w:pos="3962" w:leader="none"/>
                <w:tab w:val="left" w:pos="4834" w:leader="none"/>
                <w:tab w:val="left" w:pos="6073" w:leader="none"/>
                <w:tab w:val="left" w:pos="6632" w:leader="none"/>
              </w:tabs>
              <w:bidi w:val="0"/>
              <w:spacing w:lineRule="auto" w:line="360" w:before="5" w:after="0"/>
              <w:ind w:hanging="57" w:left="170" w:right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Про використання інструментарію для вивчення досвіду роботи та оцінювання професійного розвитку педагогічних працівників, які атестуються у 2025/2026 навчальному році.</w:t>
            </w:r>
          </w:p>
        </w:tc>
      </w:tr>
      <w:tr>
        <w:trPr>
          <w:trHeight w:val="418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7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19.12.2025</w:t>
            </w:r>
          </w:p>
          <w:p>
            <w:pPr>
              <w:pStyle w:val="TableParagraph"/>
              <w:spacing w:before="3" w:after="0"/>
              <w:ind w:left="107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(за потреби)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1" w:leader="none"/>
              </w:tabs>
              <w:bidi w:val="0"/>
              <w:spacing w:lineRule="auto" w:line="240" w:before="3" w:after="0"/>
              <w:ind w:firstLine="57" w:left="170" w:right="0"/>
              <w:jc w:val="left"/>
              <w:rPr/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включення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2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списку,</w:t>
            </w:r>
            <w:r>
              <w:rPr>
                <w:spacing w:val="79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2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заявою,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педагогічних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працівників,</w:t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які</w:t>
            </w:r>
          </w:p>
        </w:tc>
      </w:tr>
      <w:tr>
        <w:trPr>
          <w:trHeight w:val="1654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підлягають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черговій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включені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списку.</w:t>
            </w:r>
          </w:p>
          <w:p>
            <w:pPr>
              <w:pStyle w:val="TableParagraph"/>
              <w:spacing w:before="136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списку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педагогів,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підлягають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позачерговій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атестації,</w:t>
            </w:r>
          </w:p>
          <w:p>
            <w:pPr>
              <w:pStyle w:val="TableParagraph"/>
              <w:spacing w:lineRule="atLeast" w:line="410" w:before="6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строків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подання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документів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 атестуються позачергово.</w:t>
            </w:r>
          </w:p>
        </w:tc>
      </w:tr>
      <w:tr>
        <w:trPr>
          <w:trHeight w:val="1242" w:hRule="atLeas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25.03.2026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46" w:leader="none"/>
              </w:tabs>
              <w:spacing w:lineRule="exact" w:line="275" w:before="0" w:after="0"/>
              <w:ind w:hanging="240" w:left="346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порядок </w:t>
            </w:r>
            <w:r>
              <w:rPr>
                <w:spacing w:val="-2"/>
                <w:sz w:val="28"/>
                <w:szCs w:val="28"/>
              </w:rPr>
              <w:t>голосування.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46" w:leader="none"/>
              </w:tabs>
              <w:spacing w:lineRule="atLeast" w:line="410" w:before="6" w:after="0"/>
              <w:ind w:hanging="0" w:left="106" w:right="9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2025/2026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навчальному </w:t>
            </w:r>
            <w:r>
              <w:rPr>
                <w:spacing w:val="-2"/>
                <w:sz w:val="28"/>
                <w:szCs w:val="28"/>
              </w:rPr>
              <w:t>році.</w:t>
            </w:r>
          </w:p>
        </w:tc>
      </w:tr>
    </w:tbl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sz w:val="28"/>
          <w:szCs w:val="20"/>
          <w:lang w:val="ru-RU" w:eastAsia="ru-RU"/>
        </w:rPr>
      </w:pPr>
      <w:r>
        <w:rPr>
          <w:rFonts w:eastAsia="Times New Roman" w:cs="Times New Roman"/>
          <w:b/>
          <w:sz w:val="28"/>
          <w:szCs w:val="20"/>
          <w:lang w:val="ru-RU" w:eastAsia="ru-RU"/>
        </w:rPr>
      </w:r>
    </w:p>
    <w:sectPr>
      <w:type w:val="nextPage"/>
      <w:pgSz w:w="11906" w:h="16838"/>
      <w:pgMar w:left="916" w:right="504" w:gutter="0" w:header="0" w:top="1039" w:footer="0" w:bottom="28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/>
    </w:lvl>
    <w:lvl w:ilvl="1">
      <w:start w:val="1"/>
      <w:numFmt w:val="decimal"/>
      <w:lvlText w:val="%2."/>
      <w:lvlJc w:val="left"/>
      <w:pPr>
        <w:tabs>
          <w:tab w:val="num" w:pos="1186"/>
        </w:tabs>
        <w:ind w:left="1186" w:hanging="360"/>
      </w:pPr>
      <w:rPr/>
    </w:lvl>
    <w:lvl w:ilvl="2">
      <w:start w:val="1"/>
      <w:numFmt w:val="decimal"/>
      <w:lvlText w:val="%3."/>
      <w:lvlJc w:val="left"/>
      <w:pPr>
        <w:tabs>
          <w:tab w:val="num" w:pos="1546"/>
        </w:tabs>
        <w:ind w:left="1546" w:hanging="360"/>
      </w:pPr>
      <w:rPr/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360"/>
      </w:pPr>
      <w:rPr/>
    </w:lvl>
    <w:lvl w:ilvl="4">
      <w:start w:val="1"/>
      <w:numFmt w:val="decimal"/>
      <w:lvlText w:val="%5."/>
      <w:lvlJc w:val="left"/>
      <w:pPr>
        <w:tabs>
          <w:tab w:val="num" w:pos="2266"/>
        </w:tabs>
        <w:ind w:left="2266" w:hanging="360"/>
      </w:pPr>
      <w:rPr/>
    </w:lvl>
    <w:lvl w:ilvl="5">
      <w:start w:val="1"/>
      <w:numFmt w:val="decimal"/>
      <w:lvlText w:val="%6."/>
      <w:lvlJc w:val="left"/>
      <w:pPr>
        <w:tabs>
          <w:tab w:val="num" w:pos="2626"/>
        </w:tabs>
        <w:ind w:left="2626" w:hanging="360"/>
      </w:pPr>
      <w:rPr/>
    </w:lvl>
    <w:lvl w:ilvl="6">
      <w:start w:val="1"/>
      <w:numFmt w:val="decimal"/>
      <w:lvlText w:val="%7."/>
      <w:lvlJc w:val="left"/>
      <w:pPr>
        <w:tabs>
          <w:tab w:val="num" w:pos="2986"/>
        </w:tabs>
        <w:ind w:left="2986" w:hanging="360"/>
      </w:pPr>
      <w:rPr/>
    </w:lvl>
    <w:lvl w:ilvl="7">
      <w:start w:val="1"/>
      <w:numFmt w:val="decimal"/>
      <w:lvlText w:val="%8."/>
      <w:lvlJc w:val="left"/>
      <w:pPr>
        <w:tabs>
          <w:tab w:val="num" w:pos="3346"/>
        </w:tabs>
        <w:ind w:left="3346" w:hanging="360"/>
      </w:pPr>
      <w:rPr/>
    </w:lvl>
    <w:lvl w:ilvl="8">
      <w:start w:val="1"/>
      <w:numFmt w:val="decimal"/>
      <w:lvlText w:val="%9."/>
      <w:lvlJc w:val="left"/>
      <w:pPr>
        <w:tabs>
          <w:tab w:val="num" w:pos="3706"/>
        </w:tabs>
        <w:ind w:left="3706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/>
    </w:lvl>
    <w:lvl w:ilvl="1">
      <w:start w:val="1"/>
      <w:numFmt w:val="decimal"/>
      <w:lvlText w:val="%2."/>
      <w:lvlJc w:val="left"/>
      <w:pPr>
        <w:tabs>
          <w:tab w:val="num" w:pos="1186"/>
        </w:tabs>
        <w:ind w:left="1186" w:hanging="360"/>
      </w:pPr>
      <w:rPr/>
    </w:lvl>
    <w:lvl w:ilvl="2">
      <w:start w:val="1"/>
      <w:numFmt w:val="decimal"/>
      <w:lvlText w:val="%3."/>
      <w:lvlJc w:val="left"/>
      <w:pPr>
        <w:tabs>
          <w:tab w:val="num" w:pos="1546"/>
        </w:tabs>
        <w:ind w:left="1546" w:hanging="360"/>
      </w:pPr>
      <w:rPr/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360"/>
      </w:pPr>
      <w:rPr/>
    </w:lvl>
    <w:lvl w:ilvl="4">
      <w:start w:val="1"/>
      <w:numFmt w:val="decimal"/>
      <w:lvlText w:val="%5."/>
      <w:lvlJc w:val="left"/>
      <w:pPr>
        <w:tabs>
          <w:tab w:val="num" w:pos="2266"/>
        </w:tabs>
        <w:ind w:left="2266" w:hanging="360"/>
      </w:pPr>
      <w:rPr/>
    </w:lvl>
    <w:lvl w:ilvl="5">
      <w:start w:val="1"/>
      <w:numFmt w:val="decimal"/>
      <w:lvlText w:val="%6."/>
      <w:lvlJc w:val="left"/>
      <w:pPr>
        <w:tabs>
          <w:tab w:val="num" w:pos="2626"/>
        </w:tabs>
        <w:ind w:left="2626" w:hanging="360"/>
      </w:pPr>
      <w:rPr/>
    </w:lvl>
    <w:lvl w:ilvl="6">
      <w:start w:val="1"/>
      <w:numFmt w:val="decimal"/>
      <w:lvlText w:val="%7."/>
      <w:lvlJc w:val="left"/>
      <w:pPr>
        <w:tabs>
          <w:tab w:val="num" w:pos="2986"/>
        </w:tabs>
        <w:ind w:left="2986" w:hanging="360"/>
      </w:pPr>
      <w:rPr/>
    </w:lvl>
    <w:lvl w:ilvl="7">
      <w:start w:val="1"/>
      <w:numFmt w:val="decimal"/>
      <w:lvlText w:val="%8."/>
      <w:lvlJc w:val="left"/>
      <w:pPr>
        <w:tabs>
          <w:tab w:val="num" w:pos="3346"/>
        </w:tabs>
        <w:ind w:left="3346" w:hanging="360"/>
      </w:pPr>
      <w:rPr/>
    </w:lvl>
    <w:lvl w:ilvl="8">
      <w:start w:val="1"/>
      <w:numFmt w:val="decimal"/>
      <w:lvlText w:val="%9."/>
      <w:lvlJc w:val="left"/>
      <w:pPr>
        <w:tabs>
          <w:tab w:val="num" w:pos="3706"/>
        </w:tabs>
        <w:ind w:left="3706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/>
    </w:lvl>
    <w:lvl w:ilvl="1">
      <w:start w:val="1"/>
      <w:numFmt w:val="decimal"/>
      <w:lvlText w:val="%2."/>
      <w:lvlJc w:val="left"/>
      <w:pPr>
        <w:tabs>
          <w:tab w:val="num" w:pos="1186"/>
        </w:tabs>
        <w:ind w:left="1186" w:hanging="360"/>
      </w:pPr>
      <w:rPr/>
    </w:lvl>
    <w:lvl w:ilvl="2">
      <w:start w:val="1"/>
      <w:numFmt w:val="decimal"/>
      <w:lvlText w:val="%3."/>
      <w:lvlJc w:val="left"/>
      <w:pPr>
        <w:tabs>
          <w:tab w:val="num" w:pos="1546"/>
        </w:tabs>
        <w:ind w:left="1546" w:hanging="360"/>
      </w:pPr>
      <w:rPr/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360"/>
      </w:pPr>
      <w:rPr/>
    </w:lvl>
    <w:lvl w:ilvl="4">
      <w:start w:val="1"/>
      <w:numFmt w:val="decimal"/>
      <w:lvlText w:val="%5."/>
      <w:lvlJc w:val="left"/>
      <w:pPr>
        <w:tabs>
          <w:tab w:val="num" w:pos="2266"/>
        </w:tabs>
        <w:ind w:left="2266" w:hanging="360"/>
      </w:pPr>
      <w:rPr/>
    </w:lvl>
    <w:lvl w:ilvl="5">
      <w:start w:val="1"/>
      <w:numFmt w:val="decimal"/>
      <w:lvlText w:val="%6."/>
      <w:lvlJc w:val="left"/>
      <w:pPr>
        <w:tabs>
          <w:tab w:val="num" w:pos="2626"/>
        </w:tabs>
        <w:ind w:left="2626" w:hanging="360"/>
      </w:pPr>
      <w:rPr/>
    </w:lvl>
    <w:lvl w:ilvl="6">
      <w:start w:val="1"/>
      <w:numFmt w:val="decimal"/>
      <w:lvlText w:val="%7."/>
      <w:lvlJc w:val="left"/>
      <w:pPr>
        <w:tabs>
          <w:tab w:val="num" w:pos="2986"/>
        </w:tabs>
        <w:ind w:left="2986" w:hanging="360"/>
      </w:pPr>
      <w:rPr/>
    </w:lvl>
    <w:lvl w:ilvl="7">
      <w:start w:val="1"/>
      <w:numFmt w:val="decimal"/>
      <w:lvlText w:val="%8."/>
      <w:lvlJc w:val="left"/>
      <w:pPr>
        <w:tabs>
          <w:tab w:val="num" w:pos="3346"/>
        </w:tabs>
        <w:ind w:left="3346" w:hanging="360"/>
      </w:pPr>
      <w:rPr/>
    </w:lvl>
    <w:lvl w:ilvl="8">
      <w:start w:val="1"/>
      <w:numFmt w:val="decimal"/>
      <w:lvlText w:val="%9."/>
      <w:lvlJc w:val="left"/>
      <w:pPr>
        <w:tabs>
          <w:tab w:val="num" w:pos="3706"/>
        </w:tabs>
        <w:ind w:left="3706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SimSun" w:cs="Lucida 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uk-UA" w:eastAsia="zh-CN" w:bidi="hi-IN"/>
    </w:rPr>
  </w:style>
  <w:style w:type="paragraph" w:styleId="Heading1">
    <w:name w:val="heading 1"/>
    <w:basedOn w:val="Normal"/>
    <w:qFormat/>
    <w:pPr>
      <w:ind w:left="3945"/>
      <w:outlineLvl w:val="0"/>
    </w:pPr>
    <w:rPr>
      <w:b/>
      <w:sz w:val="28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yle13">
    <w:name w:val="Текст у виносці Знак"/>
    <w:basedOn w:val="DefaultParagraphFont"/>
    <w:link w:val="BalloonText"/>
    <w:semiHidden/>
    <w:qFormat/>
    <w:rPr>
      <w:rFonts w:ascii="Tahoma" w:hAnsi="Tahoma"/>
      <w:sz w:val="16"/>
    </w:rPr>
  </w:style>
  <w:style w:type="character" w:styleId="1">
    <w:name w:val="Гиперссылка1"/>
    <w:basedOn w:val="DefaultParagraphFont"/>
    <w:qFormat/>
    <w:rPr>
      <w:color w:val="0563C1"/>
      <w:u w:val="single"/>
    </w:rPr>
  </w:style>
  <w:style w:type="character" w:styleId="docdata">
    <w:name w:val="docdata"/>
    <w:basedOn w:val="DefaultParagraphFont"/>
    <w:qFormat/>
    <w:rPr/>
  </w:style>
  <w:style w:type="character" w:styleId="Style14">
    <w:name w:val="Маркери"/>
    <w:qFormat/>
    <w:rPr>
      <w:rFonts w:ascii="OpenSymbol" w:hAnsi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Autospacing="0" w:before="120" w:afterAutospacing="0" w:after="120"/>
    </w:pPr>
    <w:rPr>
      <w:i/>
      <w:sz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Autospacing="0" w:before="240" w:afterAutospacing="0" w:after="120"/>
    </w:pPr>
    <w:rPr>
      <w:rFonts w:ascii="Liberation Sans" w:hAnsi="Liberation Sans"/>
      <w:sz w:val="28"/>
    </w:rPr>
  </w:style>
  <w:style w:type="paragraph" w:styleId="user1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link w:val="Style13"/>
    <w:semiHidden/>
    <w:qFormat/>
    <w:pPr/>
    <w:rPr>
      <w:rFonts w:ascii="Tahoma" w:hAnsi="Tahoma"/>
      <w:sz w:val="16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western">
    <w:name w:val="western"/>
    <w:basedOn w:val="Normal"/>
    <w:qFormat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uk-UA"/>
    </w:rPr>
  </w:style>
  <w:style w:type="numbering" w:styleId="Style17">
    <w:name w:val="Без маркерів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2">
    <w:name w:val="Table 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3">
    <w:name w:val="Table Grid"/>
    <w:basedOn w:val="T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LibreOffice/24.8.7.2$Windows_X86_64 LibreOffice_project/e07d0a63a46349d29051da79b1fde8160bab2a89</Application>
  <AppVersion>15.0000</AppVersion>
  <Pages>1</Pages>
  <Words>170</Words>
  <Characters>1194</Characters>
  <CharactersWithSpaces>1333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2025-10-09T11:10:11Z</dcterms:modified>
  <cp:revision>3</cp:revision>
  <dc:subject/>
  <dc:title/>
</cp:coreProperties>
</file>