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15" w:rsidRDefault="005F1C15" w:rsidP="005F1C15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МАТЕМАТИКА 10-11 класи . </w:t>
      </w:r>
      <w:r w:rsidRPr="0064236E">
        <w:rPr>
          <w:rFonts w:ascii="Times New Roman" w:hAnsi="Times New Roman" w:cs="Times New Roman"/>
          <w:b/>
          <w:i/>
          <w:color w:val="auto"/>
          <w:sz w:val="28"/>
          <w:szCs w:val="28"/>
        </w:rPr>
        <w:t>ПРОФІЛЬНИЙ   РІВЕНЬ</w:t>
      </w:r>
    </w:p>
    <w:p w:rsidR="0064236E" w:rsidRPr="0064236E" w:rsidRDefault="0064236E" w:rsidP="005F1C15">
      <w:pPr>
        <w:spacing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92942" w:rsidRPr="0064236E" w:rsidRDefault="00892942" w:rsidP="005F1C15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Оцінювання навчальних досягнень учнів. </w:t>
      </w:r>
      <w:r w:rsidRPr="0064236E">
        <w:rPr>
          <w:rFonts w:ascii="Times New Roman" w:hAnsi="Times New Roman" w:cs="Times New Roman"/>
          <w:color w:val="auto"/>
          <w:sz w:val="28"/>
          <w:szCs w:val="28"/>
        </w:rPr>
        <w:t>Контроль навчальних досягнень учнів здійснюється у вигляді поточного, тематичного, семестрового, річного оцінювання та державної підсумкової атестації.</w:t>
      </w:r>
    </w:p>
    <w:p w:rsidR="00892942" w:rsidRPr="0064236E" w:rsidRDefault="00892942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Поточне оцінювання здійснюється у процесі поурочного вивчення теми. Його основними завданнями є: встановлення й оцінювання рівнів розуміння і первинного засвоєння окремих елементів змісту теми, встановлення зв’язків між ними та засвоєним змістом попередніх тем, закріплення знань, умінь і навичок.</w:t>
      </w:r>
    </w:p>
    <w:p w:rsidR="00892942" w:rsidRPr="0064236E" w:rsidRDefault="00892942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Формами поточного оцінювання є індивідуальне та фронтальне опитування; тестова форма контролю та оцінювання навчальних досягнень учнів; робота з графіками, схемами, діаграмами; виконання учнями різних видів письмових робіт; взаємоконтроль учнів у парах і групах; самоконтроль тощо. Поточне оцінювання учнів з математики проводиться безпосередньо під час навчальних занять або за результатами виконання домашніх завдань, усних відповідей, письмових робіт тощо. Інформація, отримана на підставі поточного контролю, є основою для коригування роботи вчителя на уроці.</w:t>
      </w:r>
    </w:p>
    <w:p w:rsidR="00892942" w:rsidRPr="0064236E" w:rsidRDefault="00892942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Тематичному оцінюванню навчальних досягнень підлягають основні результати вивчення теми (розділу).</w:t>
      </w:r>
    </w:p>
    <w:p w:rsidR="00892942" w:rsidRPr="0064236E" w:rsidRDefault="00892942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Тематичне оцінювання навчальних досягнень учнів забезпечує:</w:t>
      </w:r>
    </w:p>
    <w:p w:rsidR="00892942" w:rsidRPr="0064236E" w:rsidRDefault="00892942" w:rsidP="00892942">
      <w:pPr>
        <w:numPr>
          <w:ilvl w:val="0"/>
          <w:numId w:val="1"/>
        </w:numPr>
        <w:tabs>
          <w:tab w:val="left" w:pos="656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усунення безсистемності в оцінюванні;</w:t>
      </w:r>
    </w:p>
    <w:p w:rsidR="00892942" w:rsidRPr="0064236E" w:rsidRDefault="00892942" w:rsidP="00892942">
      <w:pPr>
        <w:numPr>
          <w:ilvl w:val="0"/>
          <w:numId w:val="1"/>
        </w:numPr>
        <w:tabs>
          <w:tab w:val="left" w:pos="656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підвищення об’єктивності оцінки знань, навичок і вмінь;</w:t>
      </w:r>
    </w:p>
    <w:p w:rsidR="00892942" w:rsidRPr="0064236E" w:rsidRDefault="00892942" w:rsidP="00892942">
      <w:pPr>
        <w:numPr>
          <w:ilvl w:val="0"/>
          <w:numId w:val="1"/>
        </w:numPr>
        <w:tabs>
          <w:tab w:val="left" w:pos="656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індивідуальний та диференційований підхід до організації навчання;</w:t>
      </w:r>
    </w:p>
    <w:p w:rsidR="00892942" w:rsidRPr="0064236E" w:rsidRDefault="00892942" w:rsidP="00892942">
      <w:pPr>
        <w:numPr>
          <w:ilvl w:val="0"/>
          <w:numId w:val="1"/>
        </w:numPr>
        <w:tabs>
          <w:tab w:val="left" w:pos="656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систематизацію й узагальнення навчального матеріалу;</w:t>
      </w:r>
    </w:p>
    <w:p w:rsidR="00892942" w:rsidRPr="0064236E" w:rsidRDefault="00892942" w:rsidP="00892942">
      <w:pPr>
        <w:numPr>
          <w:ilvl w:val="0"/>
          <w:numId w:val="1"/>
        </w:numPr>
        <w:tabs>
          <w:tab w:val="left" w:pos="656"/>
        </w:tabs>
        <w:spacing w:line="276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концентрацію уваги учнів до найсуттєвішого в системі знань.</w:t>
      </w:r>
    </w:p>
    <w:p w:rsidR="00892942" w:rsidRPr="0064236E" w:rsidRDefault="00892942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контрольних) та навчальної активності школярів. У процесі вивчення значних за обсягом тем можливе проведення декількох проміжних тематичних оцінювань.</w:t>
      </w:r>
    </w:p>
    <w:p w:rsidR="00892942" w:rsidRPr="0064236E" w:rsidRDefault="00892942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36E">
        <w:rPr>
          <w:rFonts w:ascii="Times New Roman" w:hAnsi="Times New Roman" w:cs="Times New Roman"/>
          <w:color w:val="auto"/>
          <w:sz w:val="28"/>
          <w:szCs w:val="28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обов’язкових робіт і термінами їх проведення; критеріями оцінювання.</w:t>
      </w: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Pr="005870E0" w:rsidRDefault="009318A3" w:rsidP="00892942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318A3" w:rsidRDefault="005F1C15" w:rsidP="00892942">
      <w:pPr>
        <w:widowControl/>
        <w:spacing w:line="276" w:lineRule="auto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38900" cy="9105900"/>
            <wp:effectExtent l="19050" t="0" r="0" b="0"/>
            <wp:docPr id="13" name="Рисунок 13" descr="http://gymnasia11.org/wp-content/uploads/2020/03/4.-%D0%9C%D0%B0%D1%82%D0%B5%D0%BC%D0%B0%D1%82%D0%B8%D0%BA%D0%B0_page-0001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ymnasia11.org/wp-content/uploads/2020/03/4.-%D0%9C%D0%B0%D1%82%D0%B5%D0%BC%D0%B0%D1%82%D0%B8%D0%BA%D0%B0_page-0001-725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42" w:rsidRDefault="005F1C15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667500" cy="8390338"/>
            <wp:effectExtent l="19050" t="0" r="0" b="0"/>
            <wp:docPr id="10" name="Рисунок 10" descr="http://gymnasia11.org/wp-content/uploads/2020/03/4.-%D0%9C%D0%B0%D1%82%D0%B5%D0%BC%D0%B0%D1%82%D0%B8%D0%BA%D0%B0_page-0002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ymnasia11.org/wp-content/uploads/2020/03/4.-%D0%9C%D0%B0%D1%82%D0%B5%D0%BC%D0%B0%D1%82%D0%B8%D0%BA%D0%B0_page-0002-725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3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A3" w:rsidRDefault="009318A3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9318A3" w:rsidRDefault="009318A3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9318A3" w:rsidRDefault="009318A3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9318A3" w:rsidRDefault="009318A3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9318A3" w:rsidRDefault="009318A3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lang w:val="ru-RU"/>
        </w:rPr>
      </w:pPr>
    </w:p>
    <w:p w:rsidR="009318A3" w:rsidRDefault="009318A3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lang w:val="ru-RU"/>
        </w:rPr>
      </w:pPr>
    </w:p>
    <w:p w:rsidR="009318A3" w:rsidRDefault="009318A3" w:rsidP="009318A3">
      <w:pPr>
        <w:widowControl/>
        <w:jc w:val="center"/>
        <w:rPr>
          <w:rFonts w:ascii="Arial" w:eastAsia="Times New Roman" w:hAnsi="Arial" w:cs="Arial"/>
          <w:b/>
          <w:bCs/>
          <w:i/>
          <w:iCs/>
          <w:color w:val="212121"/>
          <w:sz w:val="20"/>
          <w:lang w:val="ru-RU" w:eastAsia="ru-RU"/>
        </w:rPr>
      </w:pPr>
    </w:p>
    <w:p w:rsidR="009318A3" w:rsidRDefault="009318A3" w:rsidP="009318A3">
      <w:pPr>
        <w:widowControl/>
        <w:jc w:val="center"/>
        <w:rPr>
          <w:rFonts w:ascii="Arial" w:eastAsia="Times New Roman" w:hAnsi="Arial" w:cs="Arial"/>
          <w:b/>
          <w:bCs/>
          <w:i/>
          <w:iCs/>
          <w:color w:val="212121"/>
          <w:sz w:val="20"/>
          <w:lang w:val="ru-RU" w:eastAsia="ru-RU"/>
        </w:rPr>
      </w:pPr>
    </w:p>
    <w:p w:rsidR="00662D4B" w:rsidRPr="009318A3" w:rsidRDefault="00662D4B" w:rsidP="00662D4B">
      <w:pPr>
        <w:widowControl/>
        <w:spacing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D5C80"/>
          <w:sz w:val="32"/>
          <w:szCs w:val="32"/>
          <w:lang w:val="ru-RU" w:eastAsia="ru-RU"/>
        </w:rPr>
      </w:pPr>
      <w:r w:rsidRPr="008A0C9E">
        <w:rPr>
          <w:rFonts w:ascii="Times New Roman" w:eastAsia="Times New Roman" w:hAnsi="Times New Roman" w:cs="Times New Roman"/>
          <w:b/>
          <w:bCs/>
          <w:color w:val="1D5C80"/>
          <w:sz w:val="32"/>
          <w:szCs w:val="32"/>
          <w:lang w:val="ru-RU" w:eastAsia="ru-RU"/>
        </w:rPr>
        <w:lastRenderedPageBreak/>
        <w:t>Математика</w:t>
      </w:r>
    </w:p>
    <w:p w:rsidR="00662D4B" w:rsidRPr="00662D4B" w:rsidRDefault="00662D4B" w:rsidP="00662D4B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16"/>
          <w:szCs w:val="16"/>
          <w:lang w:val="ru-RU" w:eastAsia="ru-RU"/>
        </w:rPr>
      </w:pPr>
    </w:p>
    <w:p w:rsidR="00662D4B" w:rsidRPr="008A0C9E" w:rsidRDefault="00662D4B" w:rsidP="00662D4B">
      <w:pPr>
        <w:widowControl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val="ru-RU" w:eastAsia="ru-RU"/>
        </w:rPr>
      </w:pPr>
      <w:proofErr w:type="spellStart"/>
      <w:r w:rsidRPr="008A0C9E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val="ru-RU" w:eastAsia="ru-RU"/>
        </w:rPr>
        <w:t>Усні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val="ru-RU" w:eastAsia="ru-RU"/>
        </w:rPr>
        <w:t xml:space="preserve"> </w:t>
      </w:r>
      <w:proofErr w:type="spellStart"/>
      <w:r w:rsidRPr="008A0C9E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val="ru-RU" w:eastAsia="ru-RU"/>
        </w:rPr>
        <w:t>відповіді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 xml:space="preserve"> </w:t>
      </w:r>
      <w:proofErr w:type="spellStart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>учнів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 xml:space="preserve"> </w:t>
      </w:r>
      <w:proofErr w:type="spellStart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>оцінюються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 xml:space="preserve"> за такими </w:t>
      </w:r>
      <w:proofErr w:type="spellStart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>вимогами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>:</w:t>
      </w:r>
    </w:p>
    <w:p w:rsidR="00662D4B" w:rsidRPr="00662D4B" w:rsidRDefault="00662D4B" w:rsidP="00662D4B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16"/>
          <w:szCs w:val="16"/>
          <w:lang w:val="ru-RU"/>
        </w:rPr>
      </w:pPr>
    </w:p>
    <w:tbl>
      <w:tblPr>
        <w:tblStyle w:val="a8"/>
        <w:tblW w:w="0" w:type="auto"/>
        <w:tblLook w:val="04A0"/>
      </w:tblPr>
      <w:tblGrid>
        <w:gridCol w:w="2660"/>
        <w:gridCol w:w="860"/>
        <w:gridCol w:w="7184"/>
      </w:tblGrid>
      <w:tr w:rsidR="00662D4B" w:rsidTr="0088068E">
        <w:tc>
          <w:tcPr>
            <w:tcW w:w="26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Р</w:t>
            </w:r>
            <w:proofErr w:type="gram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івень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учня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учениці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Бали</w:t>
            </w:r>
            <w:proofErr w:type="spellEnd"/>
          </w:p>
        </w:tc>
        <w:tc>
          <w:tcPr>
            <w:tcW w:w="7184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</w:pPr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Характеристика</w:t>
            </w:r>
          </w:p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учня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учениці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)</w:t>
            </w:r>
          </w:p>
        </w:tc>
      </w:tr>
      <w:tr w:rsidR="00662D4B" w:rsidTr="0088068E">
        <w:tc>
          <w:tcPr>
            <w:tcW w:w="2660" w:type="dxa"/>
            <w:vMerge w:val="restart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662D4B" w:rsidRPr="0064236E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64236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ПОЧАТКОВИЙ</w:t>
            </w: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184" w:type="dxa"/>
          </w:tcPr>
          <w:p w:rsidR="00662D4B" w:rsidRPr="008A0C9E" w:rsidRDefault="00662D4B" w:rsidP="0088068E">
            <w:pPr>
              <w:widowControl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розрізняє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об’єкти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подан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в готовому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вигляді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поняття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правила,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окремі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геометричні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форми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довкіллі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найпростіші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допомог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ою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вчителя</w:t>
            </w:r>
            <w:proofErr w:type="spellEnd"/>
          </w:p>
        </w:tc>
      </w:tr>
      <w:tr w:rsidR="00662D4B" w:rsidTr="0088068E">
        <w:tc>
          <w:tcPr>
            <w:tcW w:w="2660" w:type="dxa"/>
            <w:vMerge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7184" w:type="dxa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розрізняє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окремі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об’єкти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поняття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ознаками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формули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найпростіші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івні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копіювання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зразка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662D4B" w:rsidTr="0088068E">
        <w:tc>
          <w:tcPr>
            <w:tcW w:w="2660" w:type="dxa"/>
            <w:vMerge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7184" w:type="dxa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розрізняє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об’єкти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моделі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задач);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елементарні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ісля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детального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кількаразового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пояснення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вчителем</w:t>
            </w:r>
            <w:proofErr w:type="spellEnd"/>
          </w:p>
        </w:tc>
      </w:tr>
      <w:tr w:rsidR="00662D4B" w:rsidTr="0088068E">
        <w:tc>
          <w:tcPr>
            <w:tcW w:w="2660" w:type="dxa"/>
            <w:vMerge w:val="restart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СЕРЕДНІЙ</w:t>
            </w: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184" w:type="dxa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частково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відтворює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засвоєну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навчальну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наводить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приклади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аналогією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ідказкою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розуміє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термінологію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розв'язує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однотипні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наданим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зразком</w:t>
            </w:r>
            <w:proofErr w:type="spellEnd"/>
          </w:p>
        </w:tc>
      </w:tr>
      <w:tr w:rsidR="00662D4B" w:rsidTr="0088068E">
        <w:tc>
          <w:tcPr>
            <w:tcW w:w="2660" w:type="dxa"/>
            <w:vMerge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184" w:type="dxa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відтворює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засвоєну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навчальну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називає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суттєві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ознаки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об’єктів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частково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використовує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термінологію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вміє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пояснити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свої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ії</w:t>
            </w:r>
            <w:proofErr w:type="spellEnd"/>
          </w:p>
        </w:tc>
      </w:tr>
      <w:tr w:rsidR="00662D4B" w:rsidTr="0088068E">
        <w:tc>
          <w:tcPr>
            <w:tcW w:w="2660" w:type="dxa"/>
            <w:vMerge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184" w:type="dxa"/>
          </w:tcPr>
          <w:p w:rsidR="00662D4B" w:rsidRPr="00662D4B" w:rsidRDefault="00662D4B" w:rsidP="0088068E">
            <w:pPr>
              <w:widowControl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відтворює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навчальну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засвоєній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посл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ідовності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(за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вчителя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формулює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правила,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закони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залежності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ілюструє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прикладами);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частково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коментує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способи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операцій</w:t>
            </w:r>
            <w:proofErr w:type="spellEnd"/>
          </w:p>
        </w:tc>
      </w:tr>
      <w:tr w:rsidR="00662D4B" w:rsidTr="0088068E">
        <w:tc>
          <w:tcPr>
            <w:tcW w:w="2660" w:type="dxa"/>
            <w:vMerge w:val="restart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ДОСТАТНІЙ</w:t>
            </w: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7184" w:type="dxa"/>
          </w:tcPr>
          <w:p w:rsidR="00662D4B" w:rsidRPr="008A0C9E" w:rsidRDefault="00662D4B" w:rsidP="0088068E">
            <w:pPr>
              <w:widowControl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називає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суттєві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ознаки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понять;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формулює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прості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висновки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застосовує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уміння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знайомим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алгоритмом;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частково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пояснює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свої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дії</w:t>
            </w:r>
            <w:proofErr w:type="spellEnd"/>
          </w:p>
        </w:tc>
      </w:tr>
      <w:tr w:rsidR="00662D4B" w:rsidTr="0088068E">
        <w:tc>
          <w:tcPr>
            <w:tcW w:w="2660" w:type="dxa"/>
            <w:vMerge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7184" w:type="dxa"/>
          </w:tcPr>
          <w:p w:rsidR="00662D4B" w:rsidRPr="008A0C9E" w:rsidRDefault="00662D4B" w:rsidP="0088068E">
            <w:pPr>
              <w:widowControl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розкриває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сутність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понять, наводить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окремі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приклади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ідтвердження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розуміння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самостійно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детально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пояснює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свої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виправляє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помилки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на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вказує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вчитель</w:t>
            </w:r>
            <w:proofErr w:type="spellEnd"/>
          </w:p>
        </w:tc>
      </w:tr>
      <w:tr w:rsidR="00662D4B" w:rsidTr="0088068E">
        <w:tc>
          <w:tcPr>
            <w:tcW w:w="2660" w:type="dxa"/>
            <w:vMerge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7184" w:type="dxa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усвідомлено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відтворює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навчальний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змі</w:t>
            </w:r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ст</w:t>
            </w:r>
            <w:proofErr w:type="spellEnd"/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встановлює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залежності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ілюструє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відповіді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прикладами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lastRenderedPageBreak/>
              <w:t xml:space="preserve">реального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потребують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значної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самостійності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знаходить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виправляє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власні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помилки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застосовує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елементи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пошукової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діяльності</w:t>
            </w:r>
            <w:proofErr w:type="spellEnd"/>
          </w:p>
        </w:tc>
      </w:tr>
      <w:tr w:rsidR="00662D4B" w:rsidTr="0088068E">
        <w:tc>
          <w:tcPr>
            <w:tcW w:w="2660" w:type="dxa"/>
            <w:vMerge w:val="restart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ВИСОКИЙ</w:t>
            </w: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7184" w:type="dxa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вільно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володіє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програмовим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матер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іалом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встановлює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міжпонятійні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зв’язки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комбінує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елементи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навчальної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способи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одержання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іншого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шляху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аналізує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обґрунтовує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способи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операцій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володіє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навичками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самоконтролю</w:t>
            </w:r>
          </w:p>
        </w:tc>
      </w:tr>
      <w:tr w:rsidR="00662D4B" w:rsidTr="0088068E">
        <w:tc>
          <w:tcPr>
            <w:tcW w:w="2660" w:type="dxa"/>
            <w:vMerge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7184" w:type="dxa"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демонструє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гнучкі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описує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варіативні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ситуації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можна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застосовувати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певне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будує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алгоритми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об’єктивно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оцінює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свою роботу</w:t>
            </w:r>
          </w:p>
        </w:tc>
      </w:tr>
      <w:tr w:rsidR="00662D4B" w:rsidTr="0088068E">
        <w:tc>
          <w:tcPr>
            <w:tcW w:w="2660" w:type="dxa"/>
            <w:vMerge/>
          </w:tcPr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60" w:type="dxa"/>
          </w:tcPr>
          <w:p w:rsidR="00662D4B" w:rsidRDefault="00662D4B" w:rsidP="0088068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7184" w:type="dxa"/>
          </w:tcPr>
          <w:p w:rsidR="00662D4B" w:rsidRPr="009318A3" w:rsidRDefault="00662D4B" w:rsidP="0088068E">
            <w:pPr>
              <w:widowControl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учениця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виявляє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системність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способів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математичної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</w:p>
          <w:p w:rsidR="00662D4B" w:rsidRPr="009318A3" w:rsidRDefault="00662D4B" w:rsidP="0088068E">
            <w:pPr>
              <w:widowControl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використовує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набутий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досвід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змінених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умовах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життєвих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ситуаціях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; </w:t>
            </w:r>
          </w:p>
          <w:p w:rsidR="00662D4B" w:rsidRDefault="00662D4B" w:rsidP="0088068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демонструє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нестандартний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ідхід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розв'язування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практично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зорієнтованих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задач</w:t>
            </w:r>
          </w:p>
        </w:tc>
      </w:tr>
    </w:tbl>
    <w:p w:rsidR="0064236E" w:rsidRDefault="0064236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2D4B" w:rsidRDefault="00662D4B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4236E" w:rsidRPr="008A0C9E" w:rsidRDefault="0064236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8A0C9E" w:rsidRPr="008A0C9E" w:rsidRDefault="008A0C9E" w:rsidP="008A0C9E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</w:pPr>
      <w:proofErr w:type="spellStart"/>
      <w:r w:rsidRPr="008A0C9E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val="ru-RU" w:eastAsia="ru-RU"/>
        </w:rPr>
        <w:lastRenderedPageBreak/>
        <w:t>Письмові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val="ru-RU" w:eastAsia="ru-RU"/>
        </w:rPr>
        <w:t xml:space="preserve"> </w:t>
      </w:r>
      <w:proofErr w:type="spellStart"/>
      <w:r w:rsidRPr="008A0C9E">
        <w:rPr>
          <w:rFonts w:ascii="Times New Roman" w:eastAsia="Times New Roman" w:hAnsi="Times New Roman" w:cs="Times New Roman"/>
          <w:b/>
          <w:bCs/>
          <w:i/>
          <w:iCs/>
          <w:color w:val="212121"/>
          <w:sz w:val="32"/>
          <w:szCs w:val="32"/>
          <w:lang w:val="ru-RU" w:eastAsia="ru-RU"/>
        </w:rPr>
        <w:t>роботи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 xml:space="preserve"> </w:t>
      </w:r>
      <w:proofErr w:type="spellStart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>оцінюються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 xml:space="preserve"> за такими </w:t>
      </w:r>
      <w:proofErr w:type="spellStart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>вимогами</w:t>
      </w:r>
      <w:proofErr w:type="spellEnd"/>
      <w:r w:rsidRPr="008A0C9E">
        <w:rPr>
          <w:rFonts w:ascii="Times New Roman" w:eastAsia="Times New Roman" w:hAnsi="Times New Roman" w:cs="Times New Roman"/>
          <w:b/>
          <w:bCs/>
          <w:iCs/>
          <w:color w:val="212121"/>
          <w:sz w:val="32"/>
          <w:szCs w:val="32"/>
          <w:lang w:val="ru-RU" w:eastAsia="ru-RU"/>
        </w:rPr>
        <w:t>:</w:t>
      </w:r>
    </w:p>
    <w:p w:rsidR="0064236E" w:rsidRDefault="0064236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2660"/>
        <w:gridCol w:w="1134"/>
        <w:gridCol w:w="6910"/>
      </w:tblGrid>
      <w:tr w:rsidR="0064236E" w:rsidTr="008A0C9E">
        <w:tc>
          <w:tcPr>
            <w:tcW w:w="2660" w:type="dxa"/>
          </w:tcPr>
          <w:p w:rsidR="0064236E" w:rsidRDefault="0064236E" w:rsidP="008A0C9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Р</w:t>
            </w:r>
            <w:proofErr w:type="gram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івень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учня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учениці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134" w:type="dxa"/>
          </w:tcPr>
          <w:p w:rsidR="0064236E" w:rsidRDefault="0064236E" w:rsidP="008A0C9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Бали</w:t>
            </w:r>
            <w:proofErr w:type="spellEnd"/>
          </w:p>
        </w:tc>
        <w:tc>
          <w:tcPr>
            <w:tcW w:w="6910" w:type="dxa"/>
          </w:tcPr>
          <w:p w:rsidR="008A0C9E" w:rsidRDefault="0064236E" w:rsidP="008A0C9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</w:pPr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Характеристика</w:t>
            </w:r>
          </w:p>
          <w:p w:rsidR="0064236E" w:rsidRDefault="0064236E" w:rsidP="008A0C9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учня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учениці</w:t>
            </w:r>
            <w:proofErr w:type="spellEnd"/>
            <w:r w:rsidRPr="0064236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 w:eastAsia="ru-RU"/>
              </w:rPr>
              <w:t>)</w:t>
            </w:r>
          </w:p>
        </w:tc>
      </w:tr>
      <w:tr w:rsidR="0064236E" w:rsidTr="008A0C9E">
        <w:tc>
          <w:tcPr>
            <w:tcW w:w="2660" w:type="dxa"/>
            <w:vMerge w:val="restart"/>
          </w:tcPr>
          <w:p w:rsidR="008A0C9E" w:rsidRDefault="008A0C9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64236E" w:rsidRP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64236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ПОЧАТКОВИЙ</w:t>
            </w: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Робота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виконувалась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9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помилок</w:t>
            </w:r>
            <w:proofErr w:type="spellEnd"/>
          </w:p>
        </w:tc>
      </w:tr>
      <w:tr w:rsidR="0064236E" w:rsidTr="008A0C9E">
        <w:tc>
          <w:tcPr>
            <w:tcW w:w="2660" w:type="dxa"/>
            <w:vMerge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Правильно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менше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1/3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8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помилок</w:t>
            </w:r>
            <w:proofErr w:type="spellEnd"/>
          </w:p>
        </w:tc>
      </w:tr>
      <w:tr w:rsidR="0064236E" w:rsidTr="008A0C9E">
        <w:tc>
          <w:tcPr>
            <w:tcW w:w="2660" w:type="dxa"/>
            <w:vMerge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Правильно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1/3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7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помилок</w:t>
            </w:r>
            <w:proofErr w:type="spellEnd"/>
          </w:p>
        </w:tc>
      </w:tr>
      <w:tr w:rsidR="0064236E" w:rsidTr="008A0C9E">
        <w:tc>
          <w:tcPr>
            <w:tcW w:w="2660" w:type="dxa"/>
            <w:vMerge w:val="restart"/>
          </w:tcPr>
          <w:p w:rsidR="008A0C9E" w:rsidRDefault="008A0C9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64236E" w:rsidRDefault="008A0C9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СЕРЕДНІЙ</w:t>
            </w: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Правильно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2/5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6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помилок</w:t>
            </w:r>
            <w:proofErr w:type="spellEnd"/>
          </w:p>
        </w:tc>
      </w:tr>
      <w:tr w:rsidR="0064236E" w:rsidTr="008A0C9E">
        <w:tc>
          <w:tcPr>
            <w:tcW w:w="2660" w:type="dxa"/>
            <w:vMerge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Правильно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половину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роботу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повному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обсязі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5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грубих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помилок</w:t>
            </w:r>
            <w:proofErr w:type="spellEnd"/>
          </w:p>
        </w:tc>
      </w:tr>
      <w:tr w:rsidR="0064236E" w:rsidTr="008A0C9E">
        <w:tc>
          <w:tcPr>
            <w:tcW w:w="2660" w:type="dxa"/>
            <w:vMerge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Правильно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3/5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роботу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повному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обсязі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4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помилки</w:t>
            </w:r>
            <w:proofErr w:type="spellEnd"/>
          </w:p>
        </w:tc>
      </w:tr>
      <w:tr w:rsidR="0064236E" w:rsidTr="008A0C9E">
        <w:tc>
          <w:tcPr>
            <w:tcW w:w="2660" w:type="dxa"/>
            <w:vMerge w:val="restart"/>
          </w:tcPr>
          <w:p w:rsidR="008A0C9E" w:rsidRDefault="008A0C9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64236E" w:rsidRDefault="008A0C9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ДОСТАТНІЙ</w:t>
            </w: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Правильно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2/3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роботу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повному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обсязі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3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помилки</w:t>
            </w:r>
            <w:proofErr w:type="spellEnd"/>
          </w:p>
        </w:tc>
      </w:tr>
      <w:tr w:rsidR="0064236E" w:rsidTr="008A0C9E">
        <w:tc>
          <w:tcPr>
            <w:tcW w:w="2660" w:type="dxa"/>
            <w:vMerge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Правильно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3/4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роботу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повному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обсязі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2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помилки</w:t>
            </w:r>
            <w:proofErr w:type="spellEnd"/>
          </w:p>
        </w:tc>
      </w:tr>
      <w:tr w:rsidR="0064236E" w:rsidTr="008A0C9E">
        <w:tc>
          <w:tcPr>
            <w:tcW w:w="2660" w:type="dxa"/>
            <w:vMerge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Робота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виконана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повному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обсязі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1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грубу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й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1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негрубу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помилку</w:t>
            </w:r>
            <w:proofErr w:type="spellEnd"/>
          </w:p>
        </w:tc>
      </w:tr>
      <w:tr w:rsidR="0064236E" w:rsidTr="008A0C9E">
        <w:tc>
          <w:tcPr>
            <w:tcW w:w="2660" w:type="dxa"/>
            <w:vMerge w:val="restart"/>
          </w:tcPr>
          <w:p w:rsidR="008A0C9E" w:rsidRDefault="008A0C9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</w:p>
          <w:p w:rsidR="0064236E" w:rsidRDefault="008A0C9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ВИСОКИЙ</w:t>
            </w: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Робота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виконана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повному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обсязі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але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допущено 1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негрубу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помилку</w:t>
            </w:r>
            <w:proofErr w:type="spellEnd"/>
          </w:p>
        </w:tc>
      </w:tr>
      <w:tr w:rsidR="0064236E" w:rsidTr="008A0C9E">
        <w:tc>
          <w:tcPr>
            <w:tcW w:w="2660" w:type="dxa"/>
            <w:vMerge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Робота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виконана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правильно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повному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обсязі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окрім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ідвищеної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складності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творчого</w:t>
            </w:r>
            <w:proofErr w:type="spellEnd"/>
          </w:p>
        </w:tc>
      </w:tr>
      <w:tr w:rsidR="0064236E" w:rsidTr="008A0C9E">
        <w:tc>
          <w:tcPr>
            <w:tcW w:w="2660" w:type="dxa"/>
            <w:vMerge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4236E" w:rsidRDefault="0064236E" w:rsidP="0064236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6910" w:type="dxa"/>
          </w:tcPr>
          <w:p w:rsidR="0064236E" w:rsidRDefault="0064236E" w:rsidP="0089294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Робота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виконана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правильно в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повному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обсязі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, в тому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п</w:t>
            </w:r>
            <w:proofErr w:type="gram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ідвищеної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складності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31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 w:eastAsia="ru-RU"/>
              </w:rPr>
              <w:t>творчого</w:t>
            </w:r>
            <w:proofErr w:type="spellEnd"/>
          </w:p>
        </w:tc>
      </w:tr>
    </w:tbl>
    <w:p w:rsidR="0064236E" w:rsidRDefault="0064236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Default="008A0C9E" w:rsidP="00892942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A0C9E" w:rsidRPr="0064236E" w:rsidRDefault="008A0C9E" w:rsidP="00662D4B">
      <w:pPr>
        <w:widowControl/>
        <w:spacing w:line="295" w:lineRule="atLeast"/>
        <w:jc w:val="center"/>
        <w:outlineLvl w:val="3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318A3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ru-RU" w:eastAsia="ru-RU"/>
        </w:rPr>
        <w:br/>
      </w:r>
    </w:p>
    <w:sectPr w:rsidR="008A0C9E" w:rsidRPr="0064236E" w:rsidSect="009318A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06C3"/>
    <w:multiLevelType w:val="multilevel"/>
    <w:tmpl w:val="366AED4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19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42"/>
    <w:rsid w:val="000621A2"/>
    <w:rsid w:val="005F1C15"/>
    <w:rsid w:val="0064236E"/>
    <w:rsid w:val="00662D4B"/>
    <w:rsid w:val="00892942"/>
    <w:rsid w:val="008A0C9E"/>
    <w:rsid w:val="009318A3"/>
    <w:rsid w:val="00DE1336"/>
    <w:rsid w:val="00DE7A96"/>
    <w:rsid w:val="00F1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42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9318A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C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15"/>
    <w:rPr>
      <w:rFonts w:ascii="Tahoma" w:eastAsia="Arimo" w:hAnsi="Tahoma" w:cs="Tahoma"/>
      <w:color w:val="000000"/>
      <w:sz w:val="16"/>
      <w:szCs w:val="1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9318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18A3"/>
    <w:rPr>
      <w:b/>
      <w:bCs/>
    </w:rPr>
  </w:style>
  <w:style w:type="paragraph" w:customStyle="1" w:styleId="wymcenter">
    <w:name w:val="wym_center"/>
    <w:basedOn w:val="a"/>
    <w:rsid w:val="009318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6">
    <w:name w:val="Emphasis"/>
    <w:basedOn w:val="a0"/>
    <w:uiPriority w:val="20"/>
    <w:qFormat/>
    <w:rsid w:val="009318A3"/>
    <w:rPr>
      <w:i/>
      <w:iCs/>
    </w:rPr>
  </w:style>
  <w:style w:type="paragraph" w:styleId="a7">
    <w:name w:val="Normal (Web)"/>
    <w:basedOn w:val="a"/>
    <w:uiPriority w:val="99"/>
    <w:unhideWhenUsed/>
    <w:rsid w:val="009318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8">
    <w:name w:val="Table Grid"/>
    <w:basedOn w:val="a1"/>
    <w:uiPriority w:val="59"/>
    <w:rsid w:val="00642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2021</cp:lastModifiedBy>
  <cp:revision>2</cp:revision>
  <dcterms:created xsi:type="dcterms:W3CDTF">2021-01-24T18:40:00Z</dcterms:created>
  <dcterms:modified xsi:type="dcterms:W3CDTF">2021-01-24T18:40:00Z</dcterms:modified>
</cp:coreProperties>
</file>