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FB" w:rsidRPr="00AE5AFB" w:rsidRDefault="00AE5AFB" w:rsidP="00AE5AFB">
      <w:pPr>
        <w:shd w:val="clear" w:color="auto" w:fill="FFFFFF"/>
        <w:spacing w:after="225" w:line="240" w:lineRule="atLeast"/>
        <w:jc w:val="center"/>
        <w:outlineLvl w:val="0"/>
        <w:rPr>
          <w:rFonts w:ascii="Arial" w:eastAsia="Times New Roman" w:hAnsi="Arial" w:cs="Arial"/>
          <w:color w:val="000000"/>
          <w:kern w:val="36"/>
          <w:sz w:val="27"/>
          <w:szCs w:val="27"/>
          <w:lang w:eastAsia="uk-UA"/>
        </w:rPr>
      </w:pPr>
      <w:r w:rsidRPr="00AE5AFB">
        <w:rPr>
          <w:rFonts w:ascii="Arial" w:eastAsia="Times New Roman" w:hAnsi="Arial" w:cs="Arial"/>
          <w:color w:val="000000"/>
          <w:kern w:val="36"/>
          <w:sz w:val="27"/>
          <w:szCs w:val="27"/>
          <w:lang w:eastAsia="uk-UA"/>
        </w:rPr>
        <w:t xml:space="preserve">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AE5AFB">
        <w:rPr>
          <w:rFonts w:ascii="Arial" w:eastAsia="Times New Roman" w:hAnsi="Arial" w:cs="Arial"/>
          <w:color w:val="000000"/>
          <w:kern w:val="36"/>
          <w:sz w:val="27"/>
          <w:szCs w:val="27"/>
          <w:lang w:eastAsia="uk-UA"/>
        </w:rPr>
        <w:t>булінгу</w:t>
      </w:r>
      <w:proofErr w:type="spellEnd"/>
      <w:r w:rsidRPr="00AE5AFB">
        <w:rPr>
          <w:rFonts w:ascii="Arial" w:eastAsia="Times New Roman" w:hAnsi="Arial" w:cs="Arial"/>
          <w:color w:val="000000"/>
          <w:kern w:val="36"/>
          <w:sz w:val="27"/>
          <w:szCs w:val="27"/>
          <w:lang w:eastAsia="uk-UA"/>
        </w:rPr>
        <w:t xml:space="preserve"> (цькуванню)» від 18 грудня 2018 р. № 2657-VIII</w:t>
      </w:r>
    </w:p>
    <w:p w:rsidR="00AE5AFB" w:rsidRPr="00AE5AFB" w:rsidRDefault="00AE5AFB" w:rsidP="00AE5AFB">
      <w:pPr>
        <w:shd w:val="clear" w:color="auto" w:fill="FFFFFF"/>
        <w:spacing w:after="225" w:line="270" w:lineRule="atLeast"/>
        <w:jc w:val="center"/>
        <w:outlineLvl w:val="2"/>
        <w:rPr>
          <w:rFonts w:ascii="Arial" w:eastAsia="Times New Roman" w:hAnsi="Arial" w:cs="Arial"/>
          <w:b/>
          <w:bCs/>
          <w:i/>
          <w:iCs/>
          <w:color w:val="000000"/>
          <w:sz w:val="21"/>
          <w:szCs w:val="21"/>
          <w:lang w:eastAsia="uk-UA"/>
        </w:rPr>
      </w:pPr>
      <w:r w:rsidRPr="00AE5AFB">
        <w:rPr>
          <w:rFonts w:ascii="Arial" w:eastAsia="Times New Roman" w:hAnsi="Arial" w:cs="Arial"/>
          <w:b/>
          <w:bCs/>
          <w:i/>
          <w:iCs/>
          <w:color w:val="000000"/>
          <w:sz w:val="21"/>
          <w:szCs w:val="21"/>
          <w:lang w:eastAsia="uk-UA"/>
        </w:rPr>
        <w:t>Лист МОН № 1/11-881 від 29.01.19 року</w:t>
      </w:r>
    </w:p>
    <w:p w:rsidR="00AE5AFB" w:rsidRPr="00AE5AFB" w:rsidRDefault="00AE5AFB" w:rsidP="00AE5AFB">
      <w:pPr>
        <w:shd w:val="clear" w:color="auto" w:fill="FFFFFF"/>
        <w:spacing w:after="210" w:line="240" w:lineRule="auto"/>
        <w:jc w:val="center"/>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МІНІСТЕРСТВО ОСВІТИ І НАУКИ УКРАЇНИ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1/11-881 від 29 січня 2019 року</w:t>
      </w:r>
    </w:p>
    <w:p w:rsidR="00AE5AFB" w:rsidRPr="00AE5AFB" w:rsidRDefault="00AE5AFB" w:rsidP="00AE5AFB">
      <w:pPr>
        <w:shd w:val="clear" w:color="auto" w:fill="FFFFFF"/>
        <w:spacing w:after="0" w:line="240" w:lineRule="auto"/>
        <w:jc w:val="center"/>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Департаменти (управління) освіти і</w:t>
      </w:r>
      <w:r w:rsidRPr="00AE5AFB">
        <w:rPr>
          <w:rFonts w:ascii="Arial" w:eastAsia="Times New Roman" w:hAnsi="Arial" w:cs="Arial"/>
          <w:color w:val="000000"/>
          <w:sz w:val="21"/>
          <w:szCs w:val="21"/>
          <w:lang w:eastAsia="uk-UA"/>
        </w:rPr>
        <w:br/>
        <w:t>науки обласних, Київської міської</w:t>
      </w:r>
      <w:r w:rsidRPr="00AE5AFB">
        <w:rPr>
          <w:rFonts w:ascii="Arial" w:eastAsia="Times New Roman" w:hAnsi="Arial" w:cs="Arial"/>
          <w:color w:val="000000"/>
          <w:sz w:val="21"/>
          <w:szCs w:val="21"/>
          <w:lang w:eastAsia="uk-UA"/>
        </w:rPr>
        <w:br/>
        <w:t>державних адміністрацій</w:t>
      </w:r>
    </w:p>
    <w:p w:rsidR="00AE5AFB" w:rsidRPr="00AE5AFB" w:rsidRDefault="00AE5AFB" w:rsidP="00AE5AFB">
      <w:pPr>
        <w:shd w:val="clear" w:color="auto" w:fill="FFFFFF"/>
        <w:spacing w:after="0" w:line="240" w:lineRule="auto"/>
        <w:jc w:val="center"/>
        <w:rPr>
          <w:rFonts w:ascii="Arial" w:eastAsia="Times New Roman" w:hAnsi="Arial" w:cs="Arial"/>
          <w:color w:val="000000"/>
          <w:sz w:val="21"/>
          <w:szCs w:val="21"/>
          <w:lang w:eastAsia="uk-UA"/>
        </w:rPr>
      </w:pPr>
      <w:bookmarkStart w:id="0" w:name="_GoBack"/>
      <w:r w:rsidRPr="00AE5AFB">
        <w:rPr>
          <w:rFonts w:ascii="Arial" w:eastAsia="Times New Roman" w:hAnsi="Arial" w:cs="Arial"/>
          <w:b/>
          <w:bCs/>
          <w:color w:val="000000"/>
          <w:sz w:val="21"/>
          <w:szCs w:val="21"/>
          <w:bdr w:val="none" w:sz="0" w:space="0" w:color="auto" w:frame="1"/>
          <w:lang w:eastAsia="uk-UA"/>
        </w:rPr>
        <w:t>Рекомендації для закладів освіти</w:t>
      </w:r>
      <w:r w:rsidRPr="00AE5AFB">
        <w:rPr>
          <w:rFonts w:ascii="Arial" w:eastAsia="Times New Roman" w:hAnsi="Arial" w:cs="Arial"/>
          <w:b/>
          <w:bCs/>
          <w:color w:val="000000"/>
          <w:sz w:val="21"/>
          <w:szCs w:val="21"/>
          <w:bdr w:val="none" w:sz="0" w:space="0" w:color="auto" w:frame="1"/>
          <w:lang w:eastAsia="uk-UA"/>
        </w:rPr>
        <w:br/>
        <w:t>щодо застосування норм Закону України</w:t>
      </w:r>
      <w:r w:rsidRPr="00AE5AFB">
        <w:rPr>
          <w:rFonts w:ascii="Arial" w:eastAsia="Times New Roman" w:hAnsi="Arial" w:cs="Arial"/>
          <w:b/>
          <w:bCs/>
          <w:color w:val="000000"/>
          <w:sz w:val="21"/>
          <w:szCs w:val="21"/>
          <w:bdr w:val="none" w:sz="0" w:space="0" w:color="auto" w:frame="1"/>
          <w:lang w:eastAsia="uk-UA"/>
        </w:rPr>
        <w:br/>
        <w:t>«Про внесення змін до деяких законодавчих</w:t>
      </w:r>
      <w:r w:rsidRPr="00AE5AFB">
        <w:rPr>
          <w:rFonts w:ascii="Arial" w:eastAsia="Times New Roman" w:hAnsi="Arial" w:cs="Arial"/>
          <w:b/>
          <w:bCs/>
          <w:color w:val="000000"/>
          <w:sz w:val="21"/>
          <w:szCs w:val="21"/>
          <w:bdr w:val="none" w:sz="0" w:space="0" w:color="auto" w:frame="1"/>
          <w:lang w:eastAsia="uk-UA"/>
        </w:rPr>
        <w:br/>
        <w:t xml:space="preserve">актів України щодо протидії </w:t>
      </w:r>
      <w:proofErr w:type="spellStart"/>
      <w:r w:rsidRPr="00AE5AFB">
        <w:rPr>
          <w:rFonts w:ascii="Arial" w:eastAsia="Times New Roman" w:hAnsi="Arial" w:cs="Arial"/>
          <w:b/>
          <w:bCs/>
          <w:color w:val="000000"/>
          <w:sz w:val="21"/>
          <w:szCs w:val="21"/>
          <w:bdr w:val="none" w:sz="0" w:space="0" w:color="auto" w:frame="1"/>
          <w:lang w:eastAsia="uk-UA"/>
        </w:rPr>
        <w:t>булінгу</w:t>
      </w:r>
      <w:proofErr w:type="spellEnd"/>
      <w:r w:rsidRPr="00AE5AFB">
        <w:rPr>
          <w:rFonts w:ascii="Arial" w:eastAsia="Times New Roman" w:hAnsi="Arial" w:cs="Arial"/>
          <w:b/>
          <w:bCs/>
          <w:color w:val="000000"/>
          <w:sz w:val="21"/>
          <w:szCs w:val="21"/>
          <w:bdr w:val="none" w:sz="0" w:space="0" w:color="auto" w:frame="1"/>
          <w:lang w:eastAsia="uk-UA"/>
        </w:rPr>
        <w:t xml:space="preserve"> (цькуванню)»</w:t>
      </w:r>
      <w:r w:rsidRPr="00AE5AFB">
        <w:rPr>
          <w:rFonts w:ascii="Arial" w:eastAsia="Times New Roman" w:hAnsi="Arial" w:cs="Arial"/>
          <w:b/>
          <w:bCs/>
          <w:color w:val="000000"/>
          <w:sz w:val="21"/>
          <w:szCs w:val="21"/>
          <w:bdr w:val="none" w:sz="0" w:space="0" w:color="auto" w:frame="1"/>
          <w:lang w:eastAsia="uk-UA"/>
        </w:rPr>
        <w:br/>
        <w:t>від 18 грудня 2018 р. № 2657-VIII</w:t>
      </w:r>
    </w:p>
    <w:bookmarkEnd w:id="0"/>
    <w:p w:rsidR="00AE5AFB" w:rsidRPr="00AE5AFB" w:rsidRDefault="00AE5AFB" w:rsidP="00AE5AFB">
      <w:pPr>
        <w:shd w:val="clear" w:color="auto" w:fill="FFFFFF"/>
        <w:spacing w:after="210" w:line="240" w:lineRule="auto"/>
        <w:jc w:val="center"/>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Шановні колеги!</w:t>
      </w:r>
    </w:p>
    <w:p w:rsidR="00AE5AFB" w:rsidRPr="00AE5AFB" w:rsidRDefault="00AE5AFB" w:rsidP="00AE5AFB">
      <w:pPr>
        <w:shd w:val="clear" w:color="auto" w:fill="FFFFFF"/>
        <w:spacing w:after="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Верховною Радою України було прийнято Закон України від 18 грудня 2018 року № 2657-VIII «Про внесення змін до деяких законодавчих актів України щодо протидії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зокрема вказаним нормативно-правовим актом </w:t>
      </w:r>
      <w:proofErr w:type="spellStart"/>
      <w:r w:rsidRPr="00AE5AFB">
        <w:rPr>
          <w:rFonts w:ascii="Arial" w:eastAsia="Times New Roman" w:hAnsi="Arial" w:cs="Arial"/>
          <w:color w:val="000000"/>
          <w:sz w:val="21"/>
          <w:szCs w:val="21"/>
          <w:lang w:eastAsia="uk-UA"/>
        </w:rPr>
        <w:t>внесено</w:t>
      </w:r>
      <w:proofErr w:type="spellEnd"/>
      <w:r w:rsidRPr="00AE5AFB">
        <w:rPr>
          <w:rFonts w:ascii="Arial" w:eastAsia="Times New Roman" w:hAnsi="Arial" w:cs="Arial"/>
          <w:color w:val="000000"/>
          <w:sz w:val="21"/>
          <w:szCs w:val="21"/>
          <w:lang w:eastAsia="uk-UA"/>
        </w:rPr>
        <w:t xml:space="preserve"> зміни до Кодексу України про адміністративні правопорушення (далі - КУпАП) та </w:t>
      </w:r>
      <w:hyperlink r:id="rId5" w:history="1">
        <w:r w:rsidRPr="00AE5AFB">
          <w:rPr>
            <w:rFonts w:ascii="Arial" w:eastAsia="Times New Roman" w:hAnsi="Arial" w:cs="Arial"/>
            <w:color w:val="8C8282"/>
            <w:sz w:val="21"/>
            <w:szCs w:val="21"/>
            <w:bdr w:val="none" w:sz="0" w:space="0" w:color="auto" w:frame="1"/>
            <w:lang w:eastAsia="uk-UA"/>
          </w:rPr>
          <w:t>Закону України «Про освіту»</w:t>
        </w:r>
      </w:hyperlink>
      <w:r w:rsidRPr="00AE5AFB">
        <w:rPr>
          <w:rFonts w:ascii="Arial" w:eastAsia="Times New Roman" w:hAnsi="Arial" w:cs="Arial"/>
          <w:color w:val="000000"/>
          <w:sz w:val="21"/>
          <w:szCs w:val="21"/>
          <w:lang w:eastAsia="uk-UA"/>
        </w:rPr>
        <w:t xml:space="preserve"> (далі - Закон) які направлені на удосконалення відносин у сфері протидії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Звертаємо увагу департаментів (управлінь) освіти і науки обласних та Київської міської державних адміністрацій на необхідність доведення до відома та безумовного виконання керівниками органів управління освіти, керівниками закладів з освіти, педагогічними,  науково-педагогічними, працівниками, іншими учасниками освітнього процесу законодавчих вимог у зв'язку із прийняттям Закону. Текст закону розміщено на офіційному веб-сайті Верховної Ради України за посиланням https://zakon.rada.gov.ua/laws/show/2657-19</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Враховуючи викладене, Міністерство освіти і науки України на доповнення до листа від 29.12.2018 № 1/9-790 надсилає рекомендації для закладів освіти щодо застосування змін в законодавстві.</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Згідно із Законом, булінг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З метою створення безпечного освітнього середовища в закладі освіти має бути запроваджений комплексний підхід у сфері запобігання та протидії проявам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 комплексному підході можна відзначити два ключових напрями: управлінський і просвітницький.</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Управлінський напрям - це аналіз ситуації в закладі освіти, розробка правил поведінки, алгоритмів дій, плану заходів, здійснення моніторингу його реалізації та безпечності, комфортності освітнього середовища тощо.</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Управлінський напрям реалізується керівником закладу освіти та включає такі заходи: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1. Перевірку приміщень, території закладу освіти з метою виявити місця, які потенційно можуть бути небезпечними та сприятливими для вчинення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та організацію належних заходів безпеки (пост охорони, контрольно-пропускний режим, спостереження за місцями загального користування (їдальні, коридори, роздягальні, ігрові майданчики, шкільні подвір'я тощо) і технічними приміщеннями).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2. Розробку, затвердження та оприлюднення плану заходів, які пов'язані з запобіганням та протидією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в закладі освіти. В першу чергу, ці заходи мають бути спрямовані на формування стійкого переконання в учасників освітнього процесу щодо неприпустимості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w:t>
      </w:r>
      <w:r w:rsidRPr="00AE5AFB">
        <w:rPr>
          <w:rFonts w:ascii="Arial" w:eastAsia="Times New Roman" w:hAnsi="Arial" w:cs="Arial"/>
          <w:color w:val="000000"/>
          <w:sz w:val="21"/>
          <w:szCs w:val="21"/>
          <w:lang w:eastAsia="uk-UA"/>
        </w:rPr>
        <w:lastRenderedPageBreak/>
        <w:t>(цькування) в міжособистісних стосунках і мати практичний характер (забезпечувати набуття умінь та навичок ненасильницької поведінки).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Планування заходів з метою запобігання та протидії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в закладі освіти необхідно проводити на основі вивчення причин та умов виникнення можливих ситуації, а також ймовірних ризиків проявів протиправної поведінки (насильницької поведінки). Вивчення ситуації в закладі освіти та координація дій допоможе розробити такий план дій, який відповідатиме реальним потребам і враховуватиме реальні ресурси закладу освіти. У план заходів можна включити: тренінги, тематичні зустрічі та заняття, круглі столи, бесіди, консультації, спільні перегляди та обговорення тематичних </w:t>
      </w:r>
      <w:proofErr w:type="spellStart"/>
      <w:r w:rsidRPr="00AE5AFB">
        <w:rPr>
          <w:rFonts w:ascii="Arial" w:eastAsia="Times New Roman" w:hAnsi="Arial" w:cs="Arial"/>
          <w:color w:val="000000"/>
          <w:sz w:val="21"/>
          <w:szCs w:val="21"/>
          <w:lang w:eastAsia="uk-UA"/>
        </w:rPr>
        <w:t>відеосюжетів</w:t>
      </w:r>
      <w:proofErr w:type="spellEnd"/>
      <w:r w:rsidRPr="00AE5AFB">
        <w:rPr>
          <w:rFonts w:ascii="Arial" w:eastAsia="Times New Roman" w:hAnsi="Arial" w:cs="Arial"/>
          <w:color w:val="000000"/>
          <w:sz w:val="21"/>
          <w:szCs w:val="21"/>
          <w:lang w:eastAsia="uk-UA"/>
        </w:rPr>
        <w:t xml:space="preserve">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 тощо.</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План заходів, спрямованих на запобігання та протидію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в закладі освіти, розробляється та затверджується керівником закладу освіти з урахуванням пропозицій територіальних органів (підрозділів):</w:t>
      </w:r>
    </w:p>
    <w:p w:rsidR="00AE5AFB" w:rsidRPr="00AE5AFB" w:rsidRDefault="00AE5AFB" w:rsidP="00AE5AF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Національної поліції України;</w:t>
      </w:r>
    </w:p>
    <w:p w:rsidR="00AE5AFB" w:rsidRPr="00AE5AFB" w:rsidRDefault="00AE5AFB" w:rsidP="00AE5AF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центрального органу виконавчої влади, що забезпечує формування та реалізує державну політику у сфері охорони здоров'я (Міністерства охорони здоров'я);</w:t>
      </w:r>
    </w:p>
    <w:p w:rsidR="00AE5AFB" w:rsidRPr="00AE5AFB" w:rsidRDefault="00AE5AFB" w:rsidP="00AE5AF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головного органу у системі центральних органів виконавчої влади, що забезпечує формування та реалізує державну правову політику (Міністерства юстиції);</w:t>
      </w:r>
    </w:p>
    <w:p w:rsidR="00AE5AFB" w:rsidRPr="00AE5AFB" w:rsidRDefault="00AE5AFB" w:rsidP="00AE5AF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служб у справах дітей;</w:t>
      </w:r>
    </w:p>
    <w:p w:rsidR="00AE5AFB" w:rsidRPr="00AE5AFB" w:rsidRDefault="00AE5AFB" w:rsidP="00AE5AF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центрів соціальних служб для сім'ї, дітей та молоді.</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3. Розгляд та неупереджене з'ясування обставин випадків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в закладі освіти відповідно до заяв, що надійшли.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(далі - Комісія) та </w:t>
      </w:r>
      <w:proofErr w:type="spellStart"/>
      <w:r w:rsidRPr="00AE5AFB">
        <w:rPr>
          <w:rFonts w:ascii="Arial" w:eastAsia="Times New Roman" w:hAnsi="Arial" w:cs="Arial"/>
          <w:color w:val="000000"/>
          <w:sz w:val="21"/>
          <w:szCs w:val="21"/>
          <w:lang w:eastAsia="uk-UA"/>
        </w:rPr>
        <w:t>скликає</w:t>
      </w:r>
      <w:proofErr w:type="spellEnd"/>
      <w:r w:rsidRPr="00AE5AFB">
        <w:rPr>
          <w:rFonts w:ascii="Arial" w:eastAsia="Times New Roman" w:hAnsi="Arial" w:cs="Arial"/>
          <w:color w:val="000000"/>
          <w:sz w:val="21"/>
          <w:szCs w:val="21"/>
          <w:lang w:eastAsia="uk-UA"/>
        </w:rPr>
        <w:t xml:space="preserve"> засідання.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AE5AFB">
        <w:rPr>
          <w:rFonts w:ascii="Arial" w:eastAsia="Times New Roman" w:hAnsi="Arial" w:cs="Arial"/>
          <w:color w:val="000000"/>
          <w:sz w:val="21"/>
          <w:szCs w:val="21"/>
          <w:lang w:eastAsia="uk-UA"/>
        </w:rPr>
        <w:t>булера</w:t>
      </w:r>
      <w:proofErr w:type="spellEnd"/>
      <w:r w:rsidRPr="00AE5AFB">
        <w:rPr>
          <w:rFonts w:ascii="Arial" w:eastAsia="Times New Roman" w:hAnsi="Arial" w:cs="Arial"/>
          <w:color w:val="000000"/>
          <w:sz w:val="21"/>
          <w:szCs w:val="21"/>
          <w:lang w:eastAsia="uk-UA"/>
        </w:rPr>
        <w:t>, керівник закладу та інші заінтересовані особи. Якщо Комісія визнала,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Рішення Комісії реєструються в окремому журналі, зберігаються в паперовому вигляді з оригіналами підписів всіх членів Комісії.</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4. Налагодження роботи психологічної служби закладу освіти, зокрема в частині підвищення кваліфікації практичного психолога, соціального педагога та формування вмінь 1 навичок щодо виявлення, протидії та попередження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lastRenderedPageBreak/>
        <w:t xml:space="preserve">Варто пам'ятати, що булінг (цькування) негативно впливає на фізичне та психічне здоров'я всіх учасників цього процесу, тому керівник закладу освіти за будь-якого рішення комісії з розгляду випадків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забезпечує виконання заходів для надання соціальних та психолого- педагогічних послуг здобувачам освіти, які вчинили булінг (цькування), стали його свідками або постраждали від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Психологічний супровід таких осіб здійснює соціальний педагог у взаємодії із практичним психологом. З цією метою можна запровадити консультаційні години у практичного психолога соціального педагога, скриньки довіри, оприлюднення телефонів довіри, зокрема:</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Дитяча лінія 116 111 або 0 800 500 225 (з 12.00 до 16.00);</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Гаряча телефонна лінія щодо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116 000;</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Гаряча лінія з питань запобігання насильству 116 123 або 0 800 500 335;</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Уповноважений Верховної Ради з прав людини 0 800 50 17 20;</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Уповноважений Президента України з прав дитини 044 255 76 75;</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Центр надання безоплатної правової допомоги 0 800 213 103;</w:t>
      </w:r>
    </w:p>
    <w:p w:rsidR="00AE5AFB" w:rsidRPr="00AE5AFB" w:rsidRDefault="00AE5AFB" w:rsidP="00AE5AF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Національна поліція України 102.</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5. Проведення регулярного моніторингу безпечності та комфортності закладу освіти та освітнього середовища шляхом опитування, анкетування та вжиття відповідних заходів реагування.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Просвітницький напрям - це системна робота з інформування, роз'яснення з метою формування навичок толерантної та ненасильницької поведінки, спілкування та взаємодії всіх учасників освітнього процесу.</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Просвітницький напрям реалізується за участі педагогічних, науково-педагогічних працівників, здобувачів освіти, батьків та інших учасників освітнього процесу, шляхом організації тематичних заходів, зустрічей, бесід, консультацій. Принципи дотримання прав людини, толерантної поведінки, недискримінації, співробітництва та взаємоповаги рекомендовано зробити наскрізними темами для таких заходів та інших форматів роботи з попередження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Залучення громадських, батьківських, молодіжних організацій, представників служб у справах дітей та Національної поліції України (ювенальна превенція) дасть можливість урізноманітнити таку роботу та зробити її цікавішою. Результатом просвітницької роботи має бути знання всіма учасниками освітнього процесу своїх прав та можливостей, способів дій та реагування на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свідками, учасниками або об'єктом якого вони стали або могли стати.</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Керівник закладу освіти зобов'язаний забезпечити оприлюднення на веб-сайтах, на дошках оголошень та при проведенні інструктажів для всіх працівників закладу освіти:</w:t>
      </w:r>
    </w:p>
    <w:p w:rsidR="00AE5AFB" w:rsidRPr="00AE5AFB" w:rsidRDefault="00AE5AFB" w:rsidP="00AE5AF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правил поведінки здобувачів освіти в закладі освіти;</w:t>
      </w:r>
    </w:p>
    <w:p w:rsidR="00AE5AFB" w:rsidRPr="00AE5AFB" w:rsidRDefault="00AE5AFB" w:rsidP="00AE5AF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плану заходів закладу освіти, спрямованих на запобігання та протидію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w:t>
      </w:r>
    </w:p>
    <w:p w:rsidR="00AE5AFB" w:rsidRPr="00AE5AFB" w:rsidRDefault="00AE5AFB" w:rsidP="00AE5AF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процедури подання учасниками освітнього процесу заяв про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в закладі освіти (форма заяви, примірний зміст, терміни та процедуру розгляду відповідно до законодавства тощо);</w:t>
      </w:r>
    </w:p>
    <w:p w:rsidR="00AE5AFB" w:rsidRPr="00AE5AFB" w:rsidRDefault="00AE5AFB" w:rsidP="00AE5AF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порядку реагування на доведені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в</w:t>
      </w:r>
    </w:p>
    <w:p w:rsidR="00AE5AFB" w:rsidRPr="00AE5AFB" w:rsidRDefault="00AE5AFB" w:rsidP="00AE5AF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закладі освіти та відповідальність осіб, причетних до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До функцій засновника закладу освіти або уповноваженої ним особи відповідно до Закону належить здійснення контролю за виконанням плану заходів, спрямованих на запобігання та протидію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в закладі освіти та розгляд скарг про відмову у реагуванні на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за відповідними заявами. Для виконання цих функцій рекомендовано призначити відповідальну особу з числа педагогічних працівників та на своїх веб-сайтах оприлюднити інформацію, хто виконує відповідну функцію та процедуру подання заяв.</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Крім того, згідно з КУпАП булінг (цькування) учасника освітнього процесу тягне за собою накладання штрафу від 50 до 100 неоподатковуваних мінімумів, або від 20 до 40 годин громадських робіт. Якщо булінг (цькування) вчинено групою осіб або повторно протягом року після накладення </w:t>
      </w:r>
      <w:r w:rsidRPr="00AE5AFB">
        <w:rPr>
          <w:rFonts w:ascii="Arial" w:eastAsia="Times New Roman" w:hAnsi="Arial" w:cs="Arial"/>
          <w:color w:val="000000"/>
          <w:sz w:val="21"/>
          <w:szCs w:val="21"/>
          <w:lang w:eastAsia="uk-UA"/>
        </w:rPr>
        <w:lastRenderedPageBreak/>
        <w:t>адміністративного стягнення, штраф становитиме від 100 до 200 неоподатковуваних мінімумів або громадські роботи на строк від 40 до 60 годин. Булінг (цькування), вчинений малолітньою або неповнолітньою особою, тягне за собою накладання штрафу на батьків або осіб, які їх замінюють.</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Неповідомлення керівником закладу освіти уповноваженого підрозділу органів Національної поліції України про випадки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учасника освітнього процесу тягне за собою накладення на нього штрафу від 50 до 100 неоподатковуваних мінімумів доходів громадян або виправні роботи на строк до 1 місяця з відрахуванням до 20 процентів заробітку.</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Принагідно зазначаємо, що Міністерством освіти і науки України разом із партнерами було розроблено он-лайн курс «Протидія та попередження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(цькуванню) в закладах освіти», на який вже відкрито реєстрацію за посиланням: </w:t>
      </w:r>
      <w:proofErr w:type="spellStart"/>
      <w:r w:rsidRPr="00AE5AFB">
        <w:rPr>
          <w:rFonts w:ascii="Arial" w:eastAsia="Times New Roman" w:hAnsi="Arial" w:cs="Arial"/>
          <w:color w:val="000000"/>
          <w:sz w:val="21"/>
          <w:szCs w:val="21"/>
          <w:lang w:eastAsia="uk-UA"/>
        </w:rPr>
        <w:t>https</w:t>
      </w:r>
      <w:proofErr w:type="spellEnd"/>
      <w:r w:rsidRPr="00AE5AFB">
        <w:rPr>
          <w:rFonts w:ascii="Arial" w:eastAsia="Times New Roman" w:hAnsi="Arial" w:cs="Arial"/>
          <w:color w:val="000000"/>
          <w:sz w:val="21"/>
          <w:szCs w:val="21"/>
          <w:lang w:eastAsia="uk-UA"/>
        </w:rPr>
        <w:t>//prometheus.org.ua/</w:t>
      </w:r>
      <w:proofErr w:type="spellStart"/>
      <w:r w:rsidRPr="00AE5AFB">
        <w:rPr>
          <w:rFonts w:ascii="Arial" w:eastAsia="Times New Roman" w:hAnsi="Arial" w:cs="Arial"/>
          <w:color w:val="000000"/>
          <w:sz w:val="21"/>
          <w:szCs w:val="21"/>
          <w:lang w:eastAsia="uk-UA"/>
        </w:rPr>
        <w:t>courses</w:t>
      </w:r>
      <w:proofErr w:type="spellEnd"/>
      <w:r w:rsidRPr="00AE5AFB">
        <w:rPr>
          <w:rFonts w:ascii="Arial" w:eastAsia="Times New Roman" w:hAnsi="Arial" w:cs="Arial"/>
          <w:color w:val="000000"/>
          <w:sz w:val="21"/>
          <w:szCs w:val="21"/>
          <w:lang w:eastAsia="uk-UA"/>
        </w:rPr>
        <w:t>/ (розділ «Відкрито реєстрацію»).</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r w:rsidRPr="00AE5AFB">
        <w:rPr>
          <w:rFonts w:ascii="Arial" w:eastAsia="Times New Roman" w:hAnsi="Arial" w:cs="Arial"/>
          <w:color w:val="000000"/>
          <w:sz w:val="21"/>
          <w:szCs w:val="21"/>
          <w:lang w:eastAsia="uk-UA"/>
        </w:rPr>
        <w:t xml:space="preserve">Мета курсу - навчити освітян розпізнавати ситуації </w:t>
      </w:r>
      <w:proofErr w:type="spellStart"/>
      <w:r w:rsidRPr="00AE5AFB">
        <w:rPr>
          <w:rFonts w:ascii="Arial" w:eastAsia="Times New Roman" w:hAnsi="Arial" w:cs="Arial"/>
          <w:color w:val="000000"/>
          <w:sz w:val="21"/>
          <w:szCs w:val="21"/>
          <w:lang w:eastAsia="uk-UA"/>
        </w:rPr>
        <w:t>булінгу</w:t>
      </w:r>
      <w:proofErr w:type="spellEnd"/>
      <w:r w:rsidRPr="00AE5AFB">
        <w:rPr>
          <w:rFonts w:ascii="Arial" w:eastAsia="Times New Roman" w:hAnsi="Arial" w:cs="Arial"/>
          <w:color w:val="000000"/>
          <w:sz w:val="21"/>
          <w:szCs w:val="21"/>
          <w:lang w:eastAsia="uk-UA"/>
        </w:rPr>
        <w:t xml:space="preserve"> (цькування) та вчасно і правильно реагувати на його прояви в освітньому середовищі. Курс є повністю безкоштовним, а після успішного виконання завдань курсу можна буде отримати сертифікат про його завершення.</w:t>
      </w:r>
    </w:p>
    <w:p w:rsidR="00AE5AFB" w:rsidRPr="00AE5AFB" w:rsidRDefault="00AE5AFB" w:rsidP="00AE5AFB">
      <w:pPr>
        <w:shd w:val="clear" w:color="auto" w:fill="FFFFFF"/>
        <w:spacing w:after="210" w:line="240" w:lineRule="auto"/>
        <w:jc w:val="both"/>
        <w:rPr>
          <w:rFonts w:ascii="Arial" w:eastAsia="Times New Roman" w:hAnsi="Arial" w:cs="Arial"/>
          <w:color w:val="000000"/>
          <w:sz w:val="21"/>
          <w:szCs w:val="21"/>
          <w:lang w:eastAsia="uk-UA"/>
        </w:rPr>
      </w:pPr>
      <w:proofErr w:type="spellStart"/>
      <w:r w:rsidRPr="00AE5AFB">
        <w:rPr>
          <w:rFonts w:ascii="Arial" w:eastAsia="Times New Roman" w:hAnsi="Arial" w:cs="Arial"/>
          <w:color w:val="000000"/>
          <w:sz w:val="21"/>
          <w:szCs w:val="21"/>
          <w:lang w:eastAsia="uk-UA"/>
        </w:rPr>
        <w:t>Т.в.о</w:t>
      </w:r>
      <w:proofErr w:type="spellEnd"/>
      <w:r w:rsidRPr="00AE5AFB">
        <w:rPr>
          <w:rFonts w:ascii="Arial" w:eastAsia="Times New Roman" w:hAnsi="Arial" w:cs="Arial"/>
          <w:color w:val="000000"/>
          <w:sz w:val="21"/>
          <w:szCs w:val="21"/>
          <w:lang w:eastAsia="uk-UA"/>
        </w:rPr>
        <w:t xml:space="preserve">. Міністра                       Павло </w:t>
      </w:r>
      <w:proofErr w:type="spellStart"/>
      <w:r w:rsidRPr="00AE5AFB">
        <w:rPr>
          <w:rFonts w:ascii="Arial" w:eastAsia="Times New Roman" w:hAnsi="Arial" w:cs="Arial"/>
          <w:color w:val="000000"/>
          <w:sz w:val="21"/>
          <w:szCs w:val="21"/>
          <w:lang w:eastAsia="uk-UA"/>
        </w:rPr>
        <w:t>Хобзей</w:t>
      </w:r>
      <w:proofErr w:type="spellEnd"/>
    </w:p>
    <w:p w:rsidR="00AE5AFB" w:rsidRPr="00AE5AFB" w:rsidRDefault="00AE5AFB" w:rsidP="00AE5AFB">
      <w:pPr>
        <w:shd w:val="clear" w:color="auto" w:fill="FFFFFF"/>
        <w:spacing w:after="90" w:line="285" w:lineRule="atLeast"/>
        <w:rPr>
          <w:rFonts w:ascii="Arial" w:eastAsia="Times New Roman" w:hAnsi="Arial" w:cs="Arial"/>
          <w:color w:val="000000"/>
          <w:sz w:val="21"/>
          <w:szCs w:val="21"/>
          <w:lang w:eastAsia="uk-UA"/>
        </w:rPr>
      </w:pPr>
      <w:proofErr w:type="spellStart"/>
      <w:r w:rsidRPr="00AE5AFB">
        <w:rPr>
          <w:rFonts w:ascii="Arial" w:eastAsia="Times New Roman" w:hAnsi="Arial" w:cs="Arial"/>
          <w:color w:val="000000"/>
          <w:sz w:val="20"/>
          <w:szCs w:val="20"/>
          <w:bdr w:val="none" w:sz="0" w:space="0" w:color="auto" w:frame="1"/>
          <w:lang w:eastAsia="uk-UA"/>
        </w:rPr>
        <w:t>Facebook</w:t>
      </w:r>
      <w:proofErr w:type="spellEnd"/>
    </w:p>
    <w:p w:rsidR="00205FBD" w:rsidRDefault="00205FBD"/>
    <w:sectPr w:rsidR="00205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CF3"/>
    <w:multiLevelType w:val="multilevel"/>
    <w:tmpl w:val="1DA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4239A"/>
    <w:multiLevelType w:val="multilevel"/>
    <w:tmpl w:val="E6D8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D1F11"/>
    <w:multiLevelType w:val="multilevel"/>
    <w:tmpl w:val="06F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9601AE"/>
    <w:multiLevelType w:val="multilevel"/>
    <w:tmpl w:val="2A24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FB"/>
    <w:rsid w:val="00205FBD"/>
    <w:rsid w:val="00AE5A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BE56-E728-4D3D-A5C4-10E70552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16079">
      <w:bodyDiv w:val="1"/>
      <w:marLeft w:val="0"/>
      <w:marRight w:val="0"/>
      <w:marTop w:val="0"/>
      <w:marBottom w:val="0"/>
      <w:divBdr>
        <w:top w:val="none" w:sz="0" w:space="0" w:color="auto"/>
        <w:left w:val="none" w:sz="0" w:space="0" w:color="auto"/>
        <w:bottom w:val="none" w:sz="0" w:space="0" w:color="auto"/>
        <w:right w:val="none" w:sz="0" w:space="0" w:color="auto"/>
      </w:divBdr>
      <w:divsChild>
        <w:div w:id="45185221">
          <w:marLeft w:val="-90"/>
          <w:marRight w:val="-90"/>
          <w:marTop w:val="0"/>
          <w:marBottom w:val="0"/>
          <w:divBdr>
            <w:top w:val="none" w:sz="0" w:space="0" w:color="auto"/>
            <w:left w:val="none" w:sz="0" w:space="0" w:color="auto"/>
            <w:bottom w:val="none" w:sz="0" w:space="0" w:color="auto"/>
            <w:right w:val="none" w:sz="0" w:space="0" w:color="auto"/>
          </w:divBdr>
          <w:divsChild>
            <w:div w:id="60122803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legislation/law/22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7804</Words>
  <Characters>4449</Characters>
  <Application>Microsoft Office Word</Application>
  <DocSecurity>0</DocSecurity>
  <Lines>37</Lines>
  <Paragraphs>24</Paragraphs>
  <ScaleCrop>false</ScaleCrop>
  <Company>SPecialiST RePack</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1</cp:revision>
  <dcterms:created xsi:type="dcterms:W3CDTF">2021-04-16T09:37:00Z</dcterms:created>
  <dcterms:modified xsi:type="dcterms:W3CDTF">2021-04-16T09:39:00Z</dcterms:modified>
</cp:coreProperties>
</file>