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B03967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 wp14:anchorId="037CB20F" wp14:editId="1E183CBD">
            <wp:extent cx="570230" cy="760095"/>
            <wp:effectExtent l="0" t="0" r="1270" b="1905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МІНІСТЕРСТВО ОСВІТИ І НАУКИ УКРАЇНИ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Н А К А З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N 434 від 06.09.2000                 Зареєстровано в Міністерстві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</w:t>
      </w:r>
      <w:proofErr w:type="spellStart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м.Київ</w:t>
      </w:r>
      <w:proofErr w:type="spellEnd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юстиції України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26 вересня 2000 року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659/4880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Про затвердження Положення про класного керівника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навчального закладу системи загальної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середньої освіти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B03967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       { Із змінами, внесеними згідно з Наказом </w:t>
      </w:r>
      <w:r w:rsidRPr="00B03967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           Міністерства освіти і науки </w:t>
      </w:r>
      <w:r w:rsidRPr="00B03967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    N 489 ( </w:t>
      </w:r>
      <w:hyperlink r:id="rId5" w:tgtFrame="_blank" w:history="1">
        <w:r w:rsidRPr="00B03967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29.06.2006 } </w:t>
      </w:r>
      <w:r w:rsidRPr="00B03967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B03967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Відповідно до Законів України "Про освіту" ( </w:t>
      </w:r>
      <w:hyperlink r:id="rId6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професійно-технічну  освіту" ( </w:t>
      </w:r>
      <w:hyperlink r:id="rId7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103/98-ВР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 "Про загальну середню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освіту" ( </w:t>
      </w:r>
      <w:hyperlink r:id="rId8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"Про  позашкільну  освіту"  (  </w:t>
      </w:r>
      <w:hyperlink r:id="rId9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1841-14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Положення  про Міністерство освіти і науки України,  затвердженого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Указом Президента  України  від  7  червня  2000  р.  N   773/2000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0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773/2000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Н А К А З У Ю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Затвердити  Положення  про  класного керівника навчального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закладу системи загальної середньої освіти (додається).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Визнати таким,  що втратило чинність,  Тимчасове положення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класного  керівника  середнього  закладу  освіти,  затверджене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освіти України 01.07.97 N 239 ( </w:t>
      </w:r>
      <w:hyperlink r:id="rId11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z0337-97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зареєстроване в   Міністерстві   юстиції   України   26.08.97   за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N 337/2141.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Міністру  освіти  Автономної Республіки Крим,  начальникам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управлінь освіти обласних,  Київської і  Севастопольської  міських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держадміністрацій   довести   Положення   про  класного  керівника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закладу системи загальної середньої освіти  до  відома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керівників навчальних закладів.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Контроль  за  виконанням  наказу  покласти  на  заступника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міністра </w:t>
      </w:r>
      <w:proofErr w:type="spellStart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Огнев'юка</w:t>
      </w:r>
      <w:proofErr w:type="spellEnd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В.О.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Міністр                                               </w:t>
      </w:r>
      <w:proofErr w:type="spellStart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В.Г.Кремень</w:t>
      </w:r>
      <w:proofErr w:type="spellEnd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                                Затверджено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Наказ Міністерства освіти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і науки України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06.09.2000 N 434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Зареєстровано в Міністерстві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юстиції України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26 вересня 2000 року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за N 659/4880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про класного керівника навчального закладу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системи загальної середньої освіти </w:t>
      </w:r>
      <w:r w:rsidRPr="00B03967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1. Загальні положення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1.1. Це положення регламентує діяльність  класного  керівника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загальноосвітнього,   професійно-технічного   навчального  закладу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(далі - класний керівник).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1.2. Класний  керівник  -  це  педагогічний  працівник,  який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  педагогічну  діяльність  з   колективом   учнів   класу,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навчальної   групи   професійно-технічного   навчального  закладу,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окремими учнями, їх батьками, організацію і проведення позаурочної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  культурно-масової   роботи,   сприяє   взаємодії   учасників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процесу  в  створенні   належних   умов   для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виконання завдань навчання і виховання, самореалізації та розвитку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учнів (вихованців), їх соціального захисту.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1.3. Класний  керівник  у  визначенні змісту роботи керується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Конституцією України ( </w:t>
      </w:r>
      <w:hyperlink r:id="rId12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254к/96-ВР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Конвенцією  ООН  про  права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дитини  (  </w:t>
      </w:r>
      <w:hyperlink r:id="rId13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995_021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Законами України "Про освіту" ( </w:t>
      </w:r>
      <w:hyperlink r:id="rId14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1060-12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"Про загальну середню освіту" ( </w:t>
      </w:r>
      <w:hyperlink r:id="rId15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651-14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"Про позашкільну освіту"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16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1841-14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), "Про професійно-технічну освіту" ( </w:t>
      </w:r>
      <w:hyperlink r:id="rId17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103/98-ВР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), іншими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законодавчими і нормативно-правовими актами України,  а також  цим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Положенням.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1.4. Класний  керівник здійснює свою діяльність відповідно до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основних завдань загальної середньої освіти, спрямованих на: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виховання громадянина України;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формування особистості  учня  (вихованця),  його  наукового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світогляду, розвитку його здібностей і обдаровань;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виконання вимог Державного  стандарту  загальної  середньої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 та  професійно-технічної  освіти,  затверджених постановою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Кабінету  Міністрів  України від 16.11.2000 N 1717 ( </w:t>
      </w:r>
      <w:hyperlink r:id="rId18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1717-2000-п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"Про  перехід загальноосвітніх навчальних закладів на новий зміст,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структуру і 12-річний  термін  навчання"  та  постановою  Кабінету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Міністрів  України  від  17.08.2002  N  1135  ( </w:t>
      </w:r>
      <w:r w:rsidRPr="00B03967">
        <w:rPr>
          <w:rFonts w:ascii="Consolas" w:eastAsia="Times New Roman" w:hAnsi="Consolas" w:cs="Courier New"/>
          <w:color w:val="000000"/>
          <w:sz w:val="26"/>
          <w:szCs w:val="26"/>
          <w:lang w:eastAsia="uk-UA"/>
        </w:rPr>
        <w:t>1135-2002-п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"Про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затвердження  Державного  стандарту  професійно-технічної освіти",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підготовку  учнів  (вихованців)  до  подальшої  освіти  і трудової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діяльності;  {  Абзац  четвертий  пункту 1.4 із змінами, внесеними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згідно  з  Наказом  Міністерства освіти і науки N 489 ( </w:t>
      </w:r>
      <w:hyperlink r:id="rId19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виховання  в  учнів  (вихованців)  поваги  до   Конституції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 (  </w:t>
      </w:r>
      <w:hyperlink r:id="rId20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254к/96-ВР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державних  символів  України,  почуття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власної гідності, свідомого ставлення до обов'язків, прав і свобод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людини і громадянина, відповідальності перед законом за свої дії;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реалізацію  права  учнів  (вихованців) на вільне формування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політичних і світоглядних переконань;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виховання   шанобливого  ставлення  до  родини,  поваги  до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народних  традицій  і   звичаїв,   державної   та   рідної   мови,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національних  цінностей  українського  народу  та  інших народів 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націй;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виховання свідомого ставлення до свого здоров'я та здоров'я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громадян як найвищої соціальної цінності,  формування  засад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здорового  способу  життя,  збереження  і  зміцнення  фізичного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психічного здоров'я учнів (вихованців);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 формування екологічної культури особистості, набуття знань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досвіду розв'язання екологічних проблем, залучення до практичної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природоохоронної  роботи.  {  Пункт 1.4 доповнено абзацом дев'ятим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 з  Наказом  Міністерства освіти і науки N 489 ( </w:t>
      </w:r>
      <w:hyperlink r:id="rId21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29.06.2006 }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2. Організація діяльності класного керівника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2.1.    Обов'язки    класного   керівника   покладаються   на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педагогічного  працівника  навчального  закладу  системи загальної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середньої  освіти,  який  має  педагогічну  освіту  або відповідну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професійну  освіту  та </w:t>
      </w:r>
      <w:proofErr w:type="spellStart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професійно</w:t>
      </w:r>
      <w:proofErr w:type="spellEnd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-педагогічну підготовку, здійснює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педагогічну  діяльність, фізичний та психічний стан здоров'я якого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дозволяє  виконувати  ці  обов'язки. { Пункт 2.1 в редакції Наказу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освіти і науки N 489 ( </w:t>
      </w:r>
      <w:hyperlink r:id="rId22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2.2.  Обов'язки  класного  керівника  покладаються директором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  закладу   на   педагогічного   працівника   або   на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досвідченого  майстра  виробничого  навчання, за його згодою, і не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можуть бути припинені до закінчення навчального року. У виняткових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випадках  з  метою дотримання прав та інтересів учнів (вихованців)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їх  батьків  зміна  класного  керівника  може  бути  здійснена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протягом  навчального  року.  {  Пункт  2.2  із змінами, внесеними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 з  Наказом  Міністерства освіти і науки N 489 ( </w:t>
      </w:r>
      <w:hyperlink r:id="rId23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2.3. На  класного  керівника  покладається  керівництво одним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класом, навчальною групою.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початкових   класах  класне  керівництво  здійснює  вчитель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початкових класів.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професійно-технічному     навчальному     закладі    класне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керівництво здійснюється в  навчальних  групах,  учні  (вихованці)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яких під час навчання здобувають повну загальну середню освіту або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навчаються  на  основі  базової  загальної  середньої  освіти  без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отримання повної.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Функціональні   обов'язки  класного  керівника  розробляються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  до  цього  Положення  з  урахуванням  типу  закладу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завдань   навчально-виховного,  навчально-виробничого  процесів  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затверджуються  директором  навчального закладу. { Абзац четвертий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пункту  2.3  із  змінами,  внесеними згідно з Наказом Міністерства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і науки N 489 ( </w:t>
      </w:r>
      <w:hyperlink r:id="rId24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2.4.  Класний  керівник як організатор учнівського колективу: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Абзац  перший пункту 2.4 із змінами, внесеними згідно з Наказом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освіти і науки N 489 ( </w:t>
      </w:r>
      <w:hyperlink r:id="rId25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сприяє забезпеченню умов для засвоєння учнями (вихованцями)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рівня та обсягу освіти, а також розвиткові їх здібностей;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 створює умови для організації змістовного дозвілля, у тому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числі  організовує  та  проводить  відвідування  музеїв,  театрів,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виставок,  екскурсій,  заходи з  охорони  природи;  відповідає  за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профілактику  бездоглядності,  правопорушень,  планує та проводить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відповідні  заходи  (особливо  для  учнів  з  числа незахищеної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пільгової  категорії  населення);  {  Абзац  третій  пункту  2.4 в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редакції Наказу Міністерства освіти і науки N 489 ( </w:t>
      </w:r>
      <w:hyperlink r:id="rId26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сприяє підготовці учнів (вихованців) до самостійного  життя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  дусі   взаєморозуміння,  миру,  злагоди  між  усіма  народами,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етнічними, національними, релігійними групами;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проводить   виховну   роботу   з   урахуванням  вікових 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індивідуально-психологічних особливостей  учнів  (вихованців),  їх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нахилів,   інтересів,   задатків,   готовності   до  певних  видів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діяльності, а також рівня сформованості учнівського колективу;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 співпрацює з вчителями, викладачами, майстрами виробничого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навчання, психологом, медичними працівниками, органами учнівського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самоврядування,  батьками та іншими учасниками навчально-виховного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процесу  з  виконання  завдань навчання та виховання в учнівському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колективі   (групі),   соціального   захисту  учнів  (вихованців).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Абзац  шостий пункту 2.4 із змінами, внесеними згідно з Наказом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освіти і науки N 489 ( </w:t>
      </w:r>
      <w:hyperlink r:id="rId27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Класний  керівник  професійно-технічного  навчального закладу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спрямовує  роботу  батьківського  колективу  навчальної  групи 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органів  учнівського  самоврядування  на  покращення  навчання 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 учнів.  {  Пункт 2.4 доповнено абзацом згідно з Наказом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Міністерства освіти і науки N 489 ( </w:t>
      </w:r>
      <w:hyperlink r:id="rId28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Класний керівник  професійно-технічного  навчального  закладу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спільно  з майстром виробничого навчання навчальної групи: { Пункт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2.4 доповнено абзацом згідно з Наказом Міністерства освіти і науки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489 ( </w:t>
      </w:r>
      <w:hyperlink r:id="rId29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систематично  аналізує  рівень  навчальних   досягнень  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поведінку  учнів,  організовує  навчальну  допомогу;  {  Пункт 2.4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 згідно  з  Наказом Міністерства освіти і науки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489 ( </w:t>
      </w:r>
      <w:hyperlink r:id="rId30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створює в навчальній групі необхідні умови  для  оволодіння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професією,  творчого відношення до праці, для засвоєння передових,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прогресивних  методів  та  прийомів  роботи; { Пункт 2.4 доповнено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абзацом  згідно  з  Наказом  Міністерства  освіти  і  науки  N 489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1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проводить   тематичні   класні  години,  що  спрямовані  на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моральних цінностей, зацікавленості у питанні належності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 обраної  професії;  {  Пункт  2.4  доповнено  абзацом згідно з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  N  489  (  </w:t>
      </w:r>
      <w:hyperlink r:id="rId32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забезпечує  дотримання  в  навчальній  групі  встановленого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порядку  та  дисципліни;  {  Пункт  2.4 доповнено абзацом згідно з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Наказом  Міністерства  освіти  і  науки  N  489  (  </w:t>
      </w:r>
      <w:hyperlink r:id="rId33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проводить  цілеспрямовану  індивідуальну  роботу  з  учнями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групи; { Пункт 2.4 доповнено абзацом згідно з Наказом Міністерства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і науки N 489 ( </w:t>
      </w:r>
      <w:hyperlink r:id="rId34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здійснює заходи щодо </w:t>
      </w:r>
      <w:proofErr w:type="spellStart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професійно-орієнтаційної</w:t>
      </w:r>
      <w:proofErr w:type="spellEnd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роботи  учнів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шкіл;  { Пункт 2.4 доповнено абзацом згідно з Наказом Міністерства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і науки N 489 ( </w:t>
      </w:r>
      <w:hyperlink r:id="rId35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заохочує учнів до занять в гуртках  художньої  і  технічної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творчості,  предметних  гуртках та спортивних секціях; { Пункт 2.4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 згідно  з  Наказом Міністерства освіти і науки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489 ( </w:t>
      </w:r>
      <w:hyperlink r:id="rId36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залучає   учнів   до   участі   в   конкурсах   професійної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майстерності,  олімпіадах  з  навчальних  предметів.  {  Пункт 2.4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 згідно  з  Наказом Міністерства освіти і науки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489 ( </w:t>
      </w:r>
      <w:hyperlink r:id="rId37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2.5. Класний керівник має право на: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 відвідування уроків, занять із теоретичного та виробничого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навчання, виробничої практики та позакласних заходів, семестрових,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річних атестацій  та  заліків  у закріпленому класі (групі),  бути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присутнім  на  заходах,  що  проводять  для   учнів   (вихованців)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навчальні,  культурно-просвітні заклади, інші юридичні або фізичні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особи;  {  Абзац  другий пункту 2.5 в редакції Наказу Міністерства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і науки N 489 ( </w:t>
      </w:r>
      <w:hyperlink r:id="rId38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внесення пропозицій на  розгляд  адміністрації  навчального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закладу   та   педагогічної   ради  про  моральне  та  матеріальне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заохочення учнів (вихованців);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ініціювання  розгляду  адміністрацією  навчального  закладу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питань соціального захисту учнів (вихованців);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внесення пропозицій на розгляд  батьківських  зборів  класу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(групи)  щодо матеріального забезпечення організації та проведення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позаурочних заходів у порядку, визначеному законодавством;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відвідування учнів (вихованців) за місцем їх проживання або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 гуртожитку професійно-технічного навчального закладу (за згодою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батьків,  опікунів,  піклувальників),  вивчення  умов їх побуту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виховання,  а також виходити з пропозиціями на педагогічних зборах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щодо   притягнення   до   відповідальності   батьків,  які  ведуть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аморальний  спосіб  життя,  грубо  поводяться  зі  своїми  дітьми,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завдають їм моральної та фізичної шкоди; { Абзац шостий пункту 2.5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  редакції  Наказу Міністерства освіти і науки N 489 ( </w:t>
      </w:r>
      <w:hyperlink r:id="rId39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вибір форми підвищення педагогічної кваліфікації з  проблем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виховання;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вияв   соціально-педагогічної   ініціативи,   вибір   форм,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методів, засобів роботи з учнями (вихованцями);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захист професійної честі,  гідності відповідно  до  чинного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законодавства;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матеріальне заохочення за досягнення вагомих результатів  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виконанні покладених на нього завдань.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2.6. Класний керівник зобов'язаний: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вибирати  адекватні  засоби  реалізації  завдань  навчання,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виховання і розвитку учнів (вихованців);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здійснювати  педагогічний  контроль  за  дотриманням учнями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(вихованцями) статуту і Правил внутрішнього  трудового  розпорядку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   закладу,   інших   документів,   що   регламентують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організацію навчально-виховного процесу;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інформувати  про  стан  виховного процесу в класі та рівень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успішності  учнів  (вихованців)  педагогічну  раду,  адміністрацію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навчального закладу, батьків;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дотримуватись педагогічної етики,  поважати  гідність  учня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(вихованця),   захищати   його   від   будь-яких  форм  фізичного,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психічного насильства;  своєю діяльністю  стверджувати  повагу  до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принципів загальнолюдської моралі;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пропагувати здоровий спосіб життя;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постійно   підвищувати   професійний   рівень,  педагогічну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майстерність, загальну культуру;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вести  документацію,  пов'язану  з  виконанням  повноважень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класного керівника (класні журнали,  особові справи,  плани роботи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тощо);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-  регулярно  готувати  і  проводити батьківські збори, збори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учнівського  активу класу (групи) (не менше 2 разів на семестр)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збори  органів  учнівського  самоврядування. { Пункт 2.6 доповнено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згідно  з  Наказом  Міністерства  освіти  і  науки  N 489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40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2.7.  Класний  керівник  складає  план  роботи  з  учнівським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колективом у формі, визначеній адміністрацією навчального закладу.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2.7  із змінами, внесеними згідно з Наказом Міністерства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і науки N 489 ( </w:t>
      </w:r>
      <w:hyperlink r:id="rId41" w:tgtFrame="_blank" w:history="1">
        <w:r w:rsidRPr="00B03967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z0791-06</w:t>
        </w:r>
      </w:hyperlink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29.06.2006 }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2.8. Класний керівник підзвітний  у  своїй  роботі  директору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   закладу,   а   у   вирішенні   питань   організації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навчально-виховного    процесу    безпосередньо    підпорядкований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заступнику директора з навчально-виховної роботи.</w:t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2.9. Класний керівник може бути заохочений  (відзначений)  за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досягнення   високих   результатів  у  виховній  роботі  з  учнями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(вихованцями).  Форми і види заохочення регулюються законодавством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України.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B03967" w:rsidRPr="00B03967" w:rsidRDefault="00B03967" w:rsidP="00B03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Начальник головного управління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нормативного забезпечення та </w:t>
      </w:r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взаємодії з регіонами                               </w:t>
      </w:r>
      <w:proofErr w:type="spellStart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Я.П.Корнієнко</w:t>
      </w:r>
      <w:proofErr w:type="spellEnd"/>
      <w:r w:rsidRPr="00B03967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</w:p>
    <w:p w:rsidR="00E374A1" w:rsidRDefault="00E374A1"/>
    <w:sectPr w:rsidR="00E37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67"/>
    <w:rsid w:val="00B03967"/>
    <w:rsid w:val="00E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DF42B-AFE7-435B-96A3-C3953E99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1-14" TargetMode="External"/><Relationship Id="rId13" Type="http://schemas.openxmlformats.org/officeDocument/2006/relationships/hyperlink" Target="https://zakon.rada.gov.ua/laws/show/995_021" TargetMode="External"/><Relationship Id="rId18" Type="http://schemas.openxmlformats.org/officeDocument/2006/relationships/hyperlink" Target="https://zakon.rada.gov.ua/laws/show/1717-2000-%D0%BF" TargetMode="External"/><Relationship Id="rId26" Type="http://schemas.openxmlformats.org/officeDocument/2006/relationships/hyperlink" Target="https://zakon.rada.gov.ua/laws/show/z0791-06" TargetMode="External"/><Relationship Id="rId39" Type="http://schemas.openxmlformats.org/officeDocument/2006/relationships/hyperlink" Target="https://zakon.rada.gov.ua/laws/show/z0791-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0791-06" TargetMode="External"/><Relationship Id="rId34" Type="http://schemas.openxmlformats.org/officeDocument/2006/relationships/hyperlink" Target="https://zakon.rada.gov.ua/laws/show/z0791-0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zakon.rada.gov.ua/laws/show/103/98-%D0%B2%D1%80" TargetMode="Externa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hyperlink" Target="https://zakon.rada.gov.ua/laws/show/103/98-%D0%B2%D1%80" TargetMode="External"/><Relationship Id="rId25" Type="http://schemas.openxmlformats.org/officeDocument/2006/relationships/hyperlink" Target="https://zakon.rada.gov.ua/laws/show/z0791-06" TargetMode="External"/><Relationship Id="rId33" Type="http://schemas.openxmlformats.org/officeDocument/2006/relationships/hyperlink" Target="https://zakon.rada.gov.ua/laws/show/z0791-06" TargetMode="External"/><Relationship Id="rId38" Type="http://schemas.openxmlformats.org/officeDocument/2006/relationships/hyperlink" Target="https://zakon.rada.gov.ua/laws/show/z0791-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841-14" TargetMode="External"/><Relationship Id="rId20" Type="http://schemas.openxmlformats.org/officeDocument/2006/relationships/hyperlink" Target="https://zakon.rada.gov.ua/laws/show/254%D0%BA/96-%D0%B2%D1%80" TargetMode="External"/><Relationship Id="rId29" Type="http://schemas.openxmlformats.org/officeDocument/2006/relationships/hyperlink" Target="https://zakon.rada.gov.ua/laws/show/z0791-06" TargetMode="External"/><Relationship Id="rId41" Type="http://schemas.openxmlformats.org/officeDocument/2006/relationships/hyperlink" Target="https://zakon.rada.gov.ua/laws/show/z0791-06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60-12" TargetMode="External"/><Relationship Id="rId11" Type="http://schemas.openxmlformats.org/officeDocument/2006/relationships/hyperlink" Target="https://zakon.rada.gov.ua/laws/show/z0337-97" TargetMode="External"/><Relationship Id="rId24" Type="http://schemas.openxmlformats.org/officeDocument/2006/relationships/hyperlink" Target="https://zakon.rada.gov.ua/laws/show/z0791-06" TargetMode="External"/><Relationship Id="rId32" Type="http://schemas.openxmlformats.org/officeDocument/2006/relationships/hyperlink" Target="https://zakon.rada.gov.ua/laws/show/z0791-06" TargetMode="External"/><Relationship Id="rId37" Type="http://schemas.openxmlformats.org/officeDocument/2006/relationships/hyperlink" Target="https://zakon.rada.gov.ua/laws/show/z0791-06" TargetMode="External"/><Relationship Id="rId40" Type="http://schemas.openxmlformats.org/officeDocument/2006/relationships/hyperlink" Target="https://zakon.rada.gov.ua/laws/show/z0791-06" TargetMode="External"/><Relationship Id="rId5" Type="http://schemas.openxmlformats.org/officeDocument/2006/relationships/hyperlink" Target="https://zakon.rada.gov.ua/laws/show/z0791-06" TargetMode="External"/><Relationship Id="rId15" Type="http://schemas.openxmlformats.org/officeDocument/2006/relationships/hyperlink" Target="https://zakon.rada.gov.ua/laws/show/651-14" TargetMode="External"/><Relationship Id="rId23" Type="http://schemas.openxmlformats.org/officeDocument/2006/relationships/hyperlink" Target="https://zakon.rada.gov.ua/laws/show/z0791-06" TargetMode="External"/><Relationship Id="rId28" Type="http://schemas.openxmlformats.org/officeDocument/2006/relationships/hyperlink" Target="https://zakon.rada.gov.ua/laws/show/z0791-06" TargetMode="External"/><Relationship Id="rId36" Type="http://schemas.openxmlformats.org/officeDocument/2006/relationships/hyperlink" Target="https://zakon.rada.gov.ua/laws/show/z0791-06" TargetMode="External"/><Relationship Id="rId10" Type="http://schemas.openxmlformats.org/officeDocument/2006/relationships/hyperlink" Target="https://zakon.rada.gov.ua/laws/show/773/2000" TargetMode="External"/><Relationship Id="rId19" Type="http://schemas.openxmlformats.org/officeDocument/2006/relationships/hyperlink" Target="https://zakon.rada.gov.ua/laws/show/z0791-06" TargetMode="External"/><Relationship Id="rId31" Type="http://schemas.openxmlformats.org/officeDocument/2006/relationships/hyperlink" Target="https://zakon.rada.gov.ua/laws/show/z0791-06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1841-14" TargetMode="External"/><Relationship Id="rId14" Type="http://schemas.openxmlformats.org/officeDocument/2006/relationships/hyperlink" Target="https://zakon.rada.gov.ua/laws/show/1060-12" TargetMode="External"/><Relationship Id="rId22" Type="http://schemas.openxmlformats.org/officeDocument/2006/relationships/hyperlink" Target="https://zakon.rada.gov.ua/laws/show/z0791-06" TargetMode="External"/><Relationship Id="rId27" Type="http://schemas.openxmlformats.org/officeDocument/2006/relationships/hyperlink" Target="https://zakon.rada.gov.ua/laws/show/z0791-06" TargetMode="External"/><Relationship Id="rId30" Type="http://schemas.openxmlformats.org/officeDocument/2006/relationships/hyperlink" Target="https://zakon.rada.gov.ua/laws/show/z0791-06" TargetMode="External"/><Relationship Id="rId35" Type="http://schemas.openxmlformats.org/officeDocument/2006/relationships/hyperlink" Target="https://zakon.rada.gov.ua/laws/show/z0791-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12026</Words>
  <Characters>6855</Characters>
  <Application>Microsoft Office Word</Application>
  <DocSecurity>0</DocSecurity>
  <Lines>57</Lines>
  <Paragraphs>37</Paragraphs>
  <ScaleCrop>false</ScaleCrop>
  <Company>SPecialiST RePack</Company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Діьф</dc:creator>
  <cp:keywords/>
  <dc:description/>
  <cp:lastModifiedBy>Діьф</cp:lastModifiedBy>
  <cp:revision>1</cp:revision>
  <dcterms:created xsi:type="dcterms:W3CDTF">2019-05-19T18:47:00Z</dcterms:created>
  <dcterms:modified xsi:type="dcterms:W3CDTF">2019-05-19T18:48:00Z</dcterms:modified>
</cp:coreProperties>
</file>