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E0" w:rsidRDefault="005B75E0" w:rsidP="005B75E0">
      <w:pPr>
        <w:pStyle w:val="a3"/>
        <w:spacing w:line="360" w:lineRule="auto"/>
        <w:jc w:val="center"/>
        <w:rPr>
          <w:rFonts w:ascii="Times New Roman" w:hAnsi="Times New Roman"/>
          <w:sz w:val="28"/>
          <w:szCs w:val="28"/>
          <w:lang w:val="uk-UA"/>
        </w:rPr>
      </w:pPr>
      <w:proofErr w:type="spellStart"/>
      <w:r>
        <w:rPr>
          <w:rFonts w:ascii="Times New Roman" w:hAnsi="Times New Roman"/>
          <w:sz w:val="28"/>
          <w:szCs w:val="28"/>
        </w:rPr>
        <w:t>Юрківський</w:t>
      </w:r>
      <w:proofErr w:type="spellEnd"/>
      <w:r>
        <w:rPr>
          <w:rFonts w:ascii="Times New Roman" w:hAnsi="Times New Roman"/>
          <w:sz w:val="28"/>
          <w:szCs w:val="28"/>
        </w:rPr>
        <w:t xml:space="preserve"> л</w:t>
      </w:r>
      <w:proofErr w:type="spellStart"/>
      <w:r>
        <w:rPr>
          <w:rFonts w:ascii="Times New Roman" w:hAnsi="Times New Roman"/>
          <w:sz w:val="28"/>
          <w:szCs w:val="28"/>
          <w:lang w:val="uk-UA"/>
        </w:rPr>
        <w:t>іцей</w:t>
      </w:r>
      <w:proofErr w:type="spellEnd"/>
    </w:p>
    <w:p w:rsidR="005B75E0" w:rsidRDefault="005B75E0" w:rsidP="005B75E0">
      <w:pPr>
        <w:pStyle w:val="a3"/>
        <w:spacing w:line="360" w:lineRule="auto"/>
        <w:jc w:val="center"/>
        <w:rPr>
          <w:rFonts w:ascii="Times New Roman" w:hAnsi="Times New Roman"/>
          <w:sz w:val="28"/>
          <w:szCs w:val="28"/>
          <w:lang w:val="uk-UA"/>
        </w:rPr>
      </w:pPr>
      <w:proofErr w:type="spellStart"/>
      <w:r>
        <w:rPr>
          <w:rFonts w:ascii="Times New Roman" w:hAnsi="Times New Roman"/>
          <w:sz w:val="28"/>
          <w:szCs w:val="28"/>
        </w:rPr>
        <w:t>Паланської</w:t>
      </w:r>
      <w:proofErr w:type="spellEnd"/>
      <w:r>
        <w:rPr>
          <w:rFonts w:ascii="Times New Roman" w:hAnsi="Times New Roman"/>
          <w:sz w:val="28"/>
          <w:szCs w:val="28"/>
        </w:rPr>
        <w:t xml:space="preserve"> </w:t>
      </w:r>
      <w:proofErr w:type="spellStart"/>
      <w:r>
        <w:rPr>
          <w:rFonts w:ascii="Times New Roman" w:hAnsi="Times New Roman"/>
          <w:sz w:val="28"/>
          <w:szCs w:val="28"/>
        </w:rPr>
        <w:t>сільської</w:t>
      </w:r>
      <w:proofErr w:type="spellEnd"/>
      <w:r>
        <w:rPr>
          <w:rFonts w:ascii="Times New Roman" w:hAnsi="Times New Roman"/>
          <w:sz w:val="28"/>
          <w:szCs w:val="28"/>
        </w:rPr>
        <w:t xml:space="preserve"> ради </w:t>
      </w:r>
      <w:proofErr w:type="spellStart"/>
      <w:r>
        <w:rPr>
          <w:rFonts w:ascii="Times New Roman" w:hAnsi="Times New Roman"/>
          <w:sz w:val="28"/>
          <w:szCs w:val="28"/>
        </w:rPr>
        <w:t>Уманського</w:t>
      </w:r>
      <w:proofErr w:type="spellEnd"/>
      <w:r>
        <w:rPr>
          <w:rFonts w:ascii="Times New Roman" w:hAnsi="Times New Roman"/>
          <w:sz w:val="28"/>
          <w:szCs w:val="28"/>
        </w:rPr>
        <w:t xml:space="preserve"> району </w:t>
      </w:r>
      <w:proofErr w:type="spellStart"/>
      <w:r>
        <w:rPr>
          <w:rFonts w:ascii="Times New Roman" w:hAnsi="Times New Roman"/>
          <w:sz w:val="28"/>
          <w:szCs w:val="28"/>
        </w:rPr>
        <w:t>Черкаської</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proofErr w:type="spellEnd"/>
    </w:p>
    <w:p w:rsidR="005B75E0" w:rsidRDefault="005B75E0" w:rsidP="005B75E0">
      <w:pPr>
        <w:rPr>
          <w:rFonts w:ascii="Times New Roman" w:hAnsi="Times New Roman" w:cs="Times New Roman"/>
          <w:lang w:val="uk-UA"/>
        </w:rPr>
      </w:pPr>
    </w:p>
    <w:p w:rsidR="005B75E0" w:rsidRDefault="005B75E0" w:rsidP="005B75E0">
      <w:pPr>
        <w:pStyle w:val="a3"/>
        <w:jc w:val="center"/>
        <w:rPr>
          <w:rFonts w:ascii="Times New Roman" w:hAnsi="Times New Roman"/>
          <w:b/>
          <w:sz w:val="28"/>
          <w:szCs w:val="28"/>
          <w:lang w:val="uk-UA"/>
        </w:rPr>
      </w:pPr>
      <w:r>
        <w:rPr>
          <w:rFonts w:ascii="Times New Roman" w:hAnsi="Times New Roman"/>
          <w:b/>
          <w:sz w:val="28"/>
          <w:szCs w:val="28"/>
          <w:lang w:val="uk-UA"/>
        </w:rPr>
        <w:t>НАКАЗ</w:t>
      </w:r>
    </w:p>
    <w:p w:rsidR="005B75E0" w:rsidRDefault="005B75E0" w:rsidP="005B75E0">
      <w:pPr>
        <w:rPr>
          <w:rFonts w:ascii="Times New Roman" w:hAnsi="Times New Roman" w:cs="Times New Roman"/>
          <w:lang w:val="uk-UA"/>
        </w:rPr>
      </w:pPr>
    </w:p>
    <w:p w:rsidR="005B75E0" w:rsidRDefault="005B75E0" w:rsidP="005B75E0">
      <w:pPr>
        <w:spacing w:after="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30.04.2024                                   с. </w:t>
      </w:r>
      <w:proofErr w:type="spellStart"/>
      <w:r>
        <w:rPr>
          <w:rFonts w:ascii="Times New Roman" w:hAnsi="Times New Roman" w:cs="Times New Roman"/>
          <w:sz w:val="28"/>
          <w:szCs w:val="28"/>
          <w:lang w:val="uk-UA" w:eastAsia="uk-UA"/>
        </w:rPr>
        <w:t>Юрківка</w:t>
      </w:r>
      <w:proofErr w:type="spellEnd"/>
      <w:r>
        <w:rPr>
          <w:rFonts w:ascii="Times New Roman" w:hAnsi="Times New Roman" w:cs="Times New Roman"/>
          <w:sz w:val="28"/>
          <w:szCs w:val="28"/>
          <w:lang w:val="uk-UA" w:eastAsia="uk-UA"/>
        </w:rPr>
        <w:t xml:space="preserve">                                               № 53-О</w:t>
      </w:r>
    </w:p>
    <w:p w:rsidR="00E87D76" w:rsidRDefault="00E87D76" w:rsidP="005B75E0">
      <w:pPr>
        <w:spacing w:after="0"/>
        <w:rPr>
          <w:rFonts w:ascii="Times New Roman" w:hAnsi="Times New Roman" w:cs="Times New Roman"/>
          <w:sz w:val="28"/>
          <w:szCs w:val="28"/>
          <w:lang w:val="uk-UA" w:eastAsia="uk-UA"/>
        </w:rPr>
      </w:pPr>
    </w:p>
    <w:p w:rsidR="00E87D76" w:rsidRDefault="004A1F25" w:rsidP="005B75E0">
      <w:pPr>
        <w:spacing w:after="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Про підсумки </w:t>
      </w:r>
      <w:proofErr w:type="spellStart"/>
      <w:r>
        <w:rPr>
          <w:rFonts w:ascii="Times New Roman" w:hAnsi="Times New Roman" w:cs="Times New Roman"/>
          <w:sz w:val="28"/>
          <w:szCs w:val="28"/>
          <w:lang w:val="uk-UA" w:eastAsia="uk-UA"/>
        </w:rPr>
        <w:t>само</w:t>
      </w:r>
      <w:r w:rsidR="00E87D76">
        <w:rPr>
          <w:rFonts w:ascii="Times New Roman" w:hAnsi="Times New Roman" w:cs="Times New Roman"/>
          <w:sz w:val="28"/>
          <w:szCs w:val="28"/>
          <w:lang w:val="uk-UA" w:eastAsia="uk-UA"/>
        </w:rPr>
        <w:t>оцінювання</w:t>
      </w:r>
      <w:proofErr w:type="spellEnd"/>
      <w:r w:rsidR="00E87D76">
        <w:rPr>
          <w:rFonts w:ascii="Times New Roman" w:hAnsi="Times New Roman" w:cs="Times New Roman"/>
          <w:sz w:val="28"/>
          <w:szCs w:val="28"/>
          <w:lang w:val="uk-UA" w:eastAsia="uk-UA"/>
        </w:rPr>
        <w:t xml:space="preserve"> закладу освіти </w:t>
      </w:r>
    </w:p>
    <w:p w:rsidR="00E87D76" w:rsidRDefault="00E87D76" w:rsidP="005B75E0">
      <w:pPr>
        <w:spacing w:after="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по напрямку «Система оцінювання здобувачів освіти»</w:t>
      </w:r>
    </w:p>
    <w:p w:rsidR="004A1F25" w:rsidRDefault="00E04EFF" w:rsidP="00E04EFF">
      <w:pPr>
        <w:pStyle w:val="a4"/>
      </w:pPr>
      <w:r>
        <w:t xml:space="preserve"> </w:t>
      </w:r>
      <w:r w:rsidR="004A1F25">
        <w:t>у</w:t>
      </w:r>
      <w:r>
        <w:t xml:space="preserve"> 2023/2024</w:t>
      </w:r>
      <w:r w:rsidR="004A1F25">
        <w:rPr>
          <w:spacing w:val="-4"/>
        </w:rPr>
        <w:t>н.р.</w:t>
      </w:r>
    </w:p>
    <w:p w:rsidR="004A1F25" w:rsidRDefault="004A1F25" w:rsidP="002C2D66">
      <w:pPr>
        <w:pStyle w:val="a4"/>
        <w:spacing w:before="321"/>
        <w:ind w:firstLine="567"/>
        <w:jc w:val="both"/>
      </w:pPr>
      <w:r>
        <w:t>Відповідно</w:t>
      </w:r>
      <w:r w:rsidR="002C2D66">
        <w:t xml:space="preserve"> </w:t>
      </w:r>
      <w:r>
        <w:t>до</w:t>
      </w:r>
      <w:r w:rsidR="002C2D66">
        <w:t xml:space="preserve"> </w:t>
      </w:r>
      <w:r>
        <w:t>Законів</w:t>
      </w:r>
      <w:r w:rsidR="002C2D66">
        <w:t xml:space="preserve"> </w:t>
      </w:r>
      <w:r>
        <w:t>України</w:t>
      </w:r>
      <w:r w:rsidR="002C2D66">
        <w:t xml:space="preserve"> </w:t>
      </w:r>
      <w:r>
        <w:t>«Про</w:t>
      </w:r>
      <w:r w:rsidR="002C2D66">
        <w:t xml:space="preserve"> </w:t>
      </w:r>
      <w:r>
        <w:t>освіту»</w:t>
      </w:r>
      <w:r w:rsidR="002C2D66">
        <w:t xml:space="preserve"> </w:t>
      </w:r>
      <w:r>
        <w:t>(стаття41,частини3</w:t>
      </w:r>
      <w:r>
        <w:rPr>
          <w:spacing w:val="-2"/>
        </w:rPr>
        <w:t>ст.48),</w:t>
      </w:r>
    </w:p>
    <w:p w:rsidR="004A1F25" w:rsidRDefault="004A1F25" w:rsidP="004A1F25">
      <w:pPr>
        <w:pStyle w:val="a4"/>
        <w:spacing w:before="64" w:line="288" w:lineRule="auto"/>
        <w:ind w:left="142" w:right="136"/>
        <w:jc w:val="both"/>
      </w:pPr>
      <w:r>
        <w:t>«Про повну загальну середню освіту» (стаття 42), наказу Міністерства освіти і науки України від 30.11.2020 № 1480 «Про затвердження Методичних рекомендацій з питань формування внутрішньої системи забезпечення якості освіти у закладах загальної</w:t>
      </w:r>
      <w:r w:rsidR="002C2D66">
        <w:t xml:space="preserve"> </w:t>
      </w:r>
      <w:r>
        <w:t>середньої</w:t>
      </w:r>
      <w:r w:rsidR="002C2D66">
        <w:t xml:space="preserve"> </w:t>
      </w:r>
      <w:r>
        <w:t>освіти», Порядку</w:t>
      </w:r>
      <w:r w:rsidR="002C2D66">
        <w:t xml:space="preserve"> </w:t>
      </w:r>
      <w:r>
        <w:t>проведення моніторингу якості освіти, затвердженим наказом Міністерства освіти і науки України 16 січня</w:t>
      </w:r>
      <w:r w:rsidR="002C2D66">
        <w:t xml:space="preserve"> 2</w:t>
      </w:r>
      <w:r>
        <w:t>020</w:t>
      </w:r>
      <w:r w:rsidR="002C2D66">
        <w:t xml:space="preserve"> </w:t>
      </w:r>
      <w:r>
        <w:t>року</w:t>
      </w:r>
      <w:r w:rsidR="002C2D66">
        <w:t xml:space="preserve"> </w:t>
      </w:r>
      <w:r>
        <w:t>№54,</w:t>
      </w:r>
      <w:r w:rsidR="002C2D66">
        <w:t xml:space="preserve"> </w:t>
      </w:r>
      <w:r>
        <w:t>зареєстрованим</w:t>
      </w:r>
      <w:r w:rsidR="002C2D66">
        <w:t xml:space="preserve"> </w:t>
      </w:r>
      <w:r>
        <w:t>в</w:t>
      </w:r>
      <w:r w:rsidR="002C2D66">
        <w:t xml:space="preserve"> </w:t>
      </w:r>
      <w:r>
        <w:t>Міністерстві юстиції України</w:t>
      </w:r>
      <w:r w:rsidR="002C2D66">
        <w:t xml:space="preserve"> </w:t>
      </w:r>
      <w:r>
        <w:t>10</w:t>
      </w:r>
      <w:r w:rsidR="002C2D66">
        <w:t xml:space="preserve"> лютого </w:t>
      </w:r>
      <w:r>
        <w:t>2020 року за № 154/34437, Методики оцінювання освітніх і управлінських процесів ЗЗСО, Положення про внутрішню систему забезп</w:t>
      </w:r>
      <w:r w:rsidR="002C2D66">
        <w:t>ечення якості освіти в закладі</w:t>
      </w:r>
      <w:r>
        <w:t xml:space="preserve">, на основі результатів здійсненого упродовж лютого-квітня 2023 року </w:t>
      </w:r>
      <w:proofErr w:type="spellStart"/>
      <w:r>
        <w:t>самооцінювання</w:t>
      </w:r>
      <w:proofErr w:type="spellEnd"/>
      <w:r>
        <w:t xml:space="preserve"> закладу,</w:t>
      </w:r>
      <w:r w:rsidR="002C2D66">
        <w:t xml:space="preserve"> </w:t>
      </w:r>
      <w:r>
        <w:t xml:space="preserve"> з метою підвищення якості освіти в закладі</w:t>
      </w:r>
    </w:p>
    <w:p w:rsidR="004A1F25" w:rsidRDefault="004A1F25" w:rsidP="004A1F25">
      <w:pPr>
        <w:pStyle w:val="a4"/>
        <w:spacing w:before="1"/>
      </w:pPr>
    </w:p>
    <w:p w:rsidR="004A1F25" w:rsidRPr="002C2D66" w:rsidRDefault="004A1F25" w:rsidP="004A1F25">
      <w:pPr>
        <w:pStyle w:val="Heading1"/>
        <w:ind w:left="142" w:right="0"/>
        <w:jc w:val="left"/>
        <w:rPr>
          <w:b w:val="0"/>
        </w:rPr>
      </w:pPr>
      <w:r w:rsidRPr="002C2D66">
        <w:rPr>
          <w:b w:val="0"/>
          <w:spacing w:val="-2"/>
        </w:rPr>
        <w:t>НАКАЗУЮ:</w:t>
      </w:r>
    </w:p>
    <w:p w:rsidR="004A1F25" w:rsidRDefault="004A1F25" w:rsidP="004A1F25">
      <w:pPr>
        <w:pStyle w:val="a4"/>
        <w:spacing w:before="254"/>
        <w:rPr>
          <w:b/>
        </w:rPr>
      </w:pPr>
    </w:p>
    <w:p w:rsidR="004A1F25" w:rsidRPr="002C2D66" w:rsidRDefault="002C2D66" w:rsidP="00EA238A">
      <w:pPr>
        <w:pStyle w:val="a6"/>
        <w:numPr>
          <w:ilvl w:val="0"/>
          <w:numId w:val="1"/>
        </w:numPr>
        <w:tabs>
          <w:tab w:val="left" w:pos="637"/>
        </w:tabs>
        <w:spacing w:before="1" w:line="276" w:lineRule="auto"/>
        <w:ind w:right="-1" w:firstLine="0"/>
        <w:rPr>
          <w:sz w:val="28"/>
        </w:rPr>
      </w:pPr>
      <w:r w:rsidRPr="002C2D66">
        <w:rPr>
          <w:sz w:val="28"/>
        </w:rPr>
        <w:t>Заступнику</w:t>
      </w:r>
      <w:r w:rsidR="004A1F25" w:rsidRPr="002C2D66">
        <w:rPr>
          <w:sz w:val="28"/>
        </w:rPr>
        <w:t xml:space="preserve"> директора з навчально-виховної роботи </w:t>
      </w:r>
      <w:proofErr w:type="spellStart"/>
      <w:r>
        <w:rPr>
          <w:sz w:val="28"/>
        </w:rPr>
        <w:t>Дячук</w:t>
      </w:r>
      <w:proofErr w:type="spellEnd"/>
      <w:r>
        <w:rPr>
          <w:sz w:val="28"/>
        </w:rPr>
        <w:t xml:space="preserve"> Ніні Василівні в</w:t>
      </w:r>
      <w:r w:rsidR="004A1F25" w:rsidRPr="002C2D66">
        <w:rPr>
          <w:sz w:val="28"/>
        </w:rPr>
        <w:t xml:space="preserve">рахувати об’єктивні результати щорічного </w:t>
      </w:r>
      <w:proofErr w:type="spellStart"/>
      <w:r w:rsidR="004A1F25" w:rsidRPr="002C2D66">
        <w:rPr>
          <w:sz w:val="28"/>
        </w:rPr>
        <w:t>самооцінювання</w:t>
      </w:r>
      <w:proofErr w:type="spellEnd"/>
      <w:r w:rsidR="004A1F25" w:rsidRPr="002C2D66">
        <w:rPr>
          <w:sz w:val="28"/>
        </w:rPr>
        <w:t xml:space="preserve"> якості освітньої діяльності закладу за напрямом «Система оцінювання здобувачів освіти» при складанні річного плану роботи та освітньо</w:t>
      </w:r>
      <w:r>
        <w:rPr>
          <w:sz w:val="28"/>
        </w:rPr>
        <w:t>ї програми закладу на 2024</w:t>
      </w:r>
      <w:r w:rsidR="004A1F25" w:rsidRPr="002C2D66">
        <w:rPr>
          <w:sz w:val="28"/>
        </w:rPr>
        <w:t>/2024</w:t>
      </w:r>
      <w:r>
        <w:rPr>
          <w:sz w:val="28"/>
        </w:rPr>
        <w:t>5</w:t>
      </w:r>
      <w:r w:rsidR="004A1F25" w:rsidRPr="002C2D66">
        <w:rPr>
          <w:sz w:val="28"/>
        </w:rPr>
        <w:t>н.р.</w:t>
      </w:r>
    </w:p>
    <w:p w:rsidR="004A1F25" w:rsidRPr="002C2D66" w:rsidRDefault="002C2D66" w:rsidP="0090251F">
      <w:pPr>
        <w:pStyle w:val="a6"/>
        <w:tabs>
          <w:tab w:val="left" w:pos="848"/>
        </w:tabs>
        <w:spacing w:line="276" w:lineRule="auto"/>
        <w:ind w:right="-1"/>
        <w:rPr>
          <w:sz w:val="28"/>
        </w:rPr>
      </w:pPr>
      <w:r>
        <w:rPr>
          <w:sz w:val="28"/>
        </w:rPr>
        <w:t xml:space="preserve">2. </w:t>
      </w:r>
      <w:r w:rsidR="004A1F25" w:rsidRPr="002C2D66">
        <w:rPr>
          <w:sz w:val="28"/>
        </w:rPr>
        <w:t xml:space="preserve">Розглянути на засіданні педагогічної ради результати </w:t>
      </w:r>
      <w:proofErr w:type="spellStart"/>
      <w:r w:rsidR="004A1F25" w:rsidRPr="002C2D66">
        <w:rPr>
          <w:sz w:val="28"/>
        </w:rPr>
        <w:t>самооцінювання</w:t>
      </w:r>
      <w:proofErr w:type="spellEnd"/>
      <w:r w:rsidR="004A1F25" w:rsidRPr="002C2D66">
        <w:rPr>
          <w:sz w:val="28"/>
        </w:rPr>
        <w:t xml:space="preserve"> за напрямом «Система оцінювання здобувачів освіти» згідно з додатком 1.</w:t>
      </w:r>
    </w:p>
    <w:p w:rsidR="004A1F25" w:rsidRDefault="004A1F25" w:rsidP="0090251F">
      <w:pPr>
        <w:pStyle w:val="a6"/>
        <w:numPr>
          <w:ilvl w:val="0"/>
          <w:numId w:val="1"/>
        </w:numPr>
        <w:tabs>
          <w:tab w:val="left" w:pos="421"/>
        </w:tabs>
        <w:spacing w:line="276" w:lineRule="auto"/>
        <w:ind w:left="421" w:right="-1" w:hanging="279"/>
        <w:rPr>
          <w:sz w:val="28"/>
        </w:rPr>
      </w:pPr>
      <w:proofErr w:type="spellStart"/>
      <w:r>
        <w:rPr>
          <w:spacing w:val="-2"/>
          <w:sz w:val="28"/>
        </w:rPr>
        <w:t>Учителям-предметникам</w:t>
      </w:r>
      <w:proofErr w:type="spellEnd"/>
      <w:r>
        <w:rPr>
          <w:spacing w:val="-2"/>
          <w:sz w:val="28"/>
        </w:rPr>
        <w:t>:</w:t>
      </w:r>
    </w:p>
    <w:p w:rsidR="004A1F25" w:rsidRDefault="00EA238A" w:rsidP="0090251F">
      <w:pPr>
        <w:pStyle w:val="a6"/>
        <w:tabs>
          <w:tab w:val="left" w:pos="659"/>
        </w:tabs>
        <w:spacing w:line="276" w:lineRule="auto"/>
        <w:ind w:right="-1"/>
        <w:rPr>
          <w:sz w:val="28"/>
        </w:rPr>
      </w:pPr>
      <w:r>
        <w:rPr>
          <w:sz w:val="28"/>
        </w:rPr>
        <w:t xml:space="preserve">2.1. </w:t>
      </w:r>
      <w:r w:rsidR="004A1F25">
        <w:rPr>
          <w:sz w:val="28"/>
        </w:rPr>
        <w:t>Забезпечити доступ здобувачів освіти до інформації про критерії, правила та процедури оцінювання резул</w:t>
      </w:r>
      <w:r>
        <w:rPr>
          <w:sz w:val="28"/>
        </w:rPr>
        <w:t>ьтатів навчання у різних формах.</w:t>
      </w:r>
    </w:p>
    <w:p w:rsidR="004A1F25" w:rsidRDefault="00EA238A" w:rsidP="00EA238A">
      <w:pPr>
        <w:pStyle w:val="a6"/>
        <w:tabs>
          <w:tab w:val="left" w:pos="850"/>
        </w:tabs>
        <w:spacing w:line="276" w:lineRule="auto"/>
        <w:ind w:right="-1"/>
        <w:rPr>
          <w:sz w:val="28"/>
        </w:rPr>
      </w:pPr>
      <w:r>
        <w:rPr>
          <w:sz w:val="28"/>
        </w:rPr>
        <w:t xml:space="preserve">2.2. </w:t>
      </w:r>
      <w:r w:rsidR="004A1F25">
        <w:rPr>
          <w:sz w:val="28"/>
        </w:rPr>
        <w:t xml:space="preserve">Здійснювати оцінювання навчальних досягнень учнів на основі </w:t>
      </w:r>
      <w:proofErr w:type="spellStart"/>
      <w:r w:rsidR="004A1F25">
        <w:rPr>
          <w:sz w:val="28"/>
        </w:rPr>
        <w:lastRenderedPageBreak/>
        <w:t>компетентнісного</w:t>
      </w:r>
      <w:proofErr w:type="spellEnd"/>
      <w:r w:rsidR="004A1F25">
        <w:rPr>
          <w:sz w:val="28"/>
        </w:rPr>
        <w:t xml:space="preserve"> підходу з метою забезпечення прозорості, неупередженості, об’єктивності, доброчесності та зрозумілості виставленої учням оцінки.</w:t>
      </w:r>
    </w:p>
    <w:p w:rsidR="004A1F25" w:rsidRDefault="00EA238A" w:rsidP="0090251F">
      <w:pPr>
        <w:pStyle w:val="a6"/>
        <w:tabs>
          <w:tab w:val="left" w:pos="637"/>
        </w:tabs>
        <w:spacing w:line="276" w:lineRule="auto"/>
        <w:ind w:right="150"/>
        <w:rPr>
          <w:sz w:val="28"/>
        </w:rPr>
      </w:pPr>
      <w:r>
        <w:rPr>
          <w:sz w:val="28"/>
        </w:rPr>
        <w:t xml:space="preserve">2.3. </w:t>
      </w:r>
      <w:r w:rsidR="004A1F25">
        <w:rPr>
          <w:sz w:val="28"/>
        </w:rPr>
        <w:t xml:space="preserve">Розвивати в учнів почуття відповідальності за результати власної освітньої діяльності, здатність оцінити свої можливості й ставити цілі особистісного </w:t>
      </w:r>
      <w:r w:rsidR="004A1F25">
        <w:rPr>
          <w:spacing w:val="-2"/>
          <w:sz w:val="28"/>
        </w:rPr>
        <w:t>розвитку</w:t>
      </w:r>
      <w:r>
        <w:rPr>
          <w:spacing w:val="-2"/>
          <w:sz w:val="28"/>
        </w:rPr>
        <w:t>.</w:t>
      </w:r>
    </w:p>
    <w:p w:rsidR="004A1F25" w:rsidRDefault="00EA238A" w:rsidP="0090251F">
      <w:pPr>
        <w:pStyle w:val="a6"/>
        <w:tabs>
          <w:tab w:val="left" w:pos="821"/>
        </w:tabs>
        <w:spacing w:line="276" w:lineRule="auto"/>
        <w:ind w:right="144"/>
        <w:rPr>
          <w:sz w:val="28"/>
        </w:rPr>
      </w:pPr>
      <w:r>
        <w:rPr>
          <w:sz w:val="28"/>
        </w:rPr>
        <w:t xml:space="preserve">2.4. </w:t>
      </w:r>
      <w:r w:rsidR="004A1F25">
        <w:rPr>
          <w:sz w:val="28"/>
        </w:rPr>
        <w:t>Впроваджувати систем</w:t>
      </w:r>
      <w:r w:rsidR="0090251F">
        <w:rPr>
          <w:sz w:val="28"/>
        </w:rPr>
        <w:t>у формувального оцінювання у 5-7</w:t>
      </w:r>
      <w:r w:rsidR="004A1F25">
        <w:rPr>
          <w:sz w:val="28"/>
        </w:rPr>
        <w:t xml:space="preserve"> класах (відстеження особистісного поступу здобувачів освіти, формування позитивної самооцінки, відзначення досягнень, запо</w:t>
      </w:r>
      <w:r>
        <w:rPr>
          <w:sz w:val="28"/>
        </w:rPr>
        <w:t>бігання побоюванням помилитися).</w:t>
      </w:r>
    </w:p>
    <w:p w:rsidR="004A1F25" w:rsidRDefault="0090251F" w:rsidP="0090251F">
      <w:pPr>
        <w:pStyle w:val="a6"/>
        <w:tabs>
          <w:tab w:val="left" w:pos="732"/>
        </w:tabs>
        <w:spacing w:line="276" w:lineRule="auto"/>
        <w:ind w:right="149"/>
        <w:rPr>
          <w:sz w:val="28"/>
        </w:rPr>
      </w:pPr>
      <w:r>
        <w:rPr>
          <w:sz w:val="28"/>
        </w:rPr>
        <w:t xml:space="preserve">2.5. </w:t>
      </w:r>
      <w:r w:rsidR="004A1F25">
        <w:rPr>
          <w:sz w:val="28"/>
        </w:rPr>
        <w:t>Посилити відповідальність за якість освітнього процесу, об'єктивність оцінювання навчальних досягнень учнів.</w:t>
      </w:r>
    </w:p>
    <w:p w:rsidR="004A1F25" w:rsidRDefault="0090251F" w:rsidP="0090251F">
      <w:pPr>
        <w:pStyle w:val="a6"/>
        <w:numPr>
          <w:ilvl w:val="0"/>
          <w:numId w:val="1"/>
        </w:numPr>
        <w:tabs>
          <w:tab w:val="left" w:pos="502"/>
        </w:tabs>
        <w:spacing w:line="276" w:lineRule="auto"/>
        <w:ind w:right="145" w:firstLine="0"/>
        <w:rPr>
          <w:sz w:val="28"/>
        </w:rPr>
      </w:pPr>
      <w:r>
        <w:rPr>
          <w:sz w:val="28"/>
        </w:rPr>
        <w:t>Класним керівникам 1-11 класів</w:t>
      </w:r>
      <w:r w:rsidR="004A1F25">
        <w:rPr>
          <w:sz w:val="28"/>
        </w:rPr>
        <w:t xml:space="preserve"> довести до відома батьків здобувачів освіти критерії, правила та процедури оцінювання результатів навчання, в тому числі і з сайту закладу.</w:t>
      </w:r>
    </w:p>
    <w:p w:rsidR="004A1F25" w:rsidRDefault="004A1F25" w:rsidP="004A1F25">
      <w:pPr>
        <w:pStyle w:val="a6"/>
        <w:numPr>
          <w:ilvl w:val="0"/>
          <w:numId w:val="1"/>
        </w:numPr>
        <w:tabs>
          <w:tab w:val="left" w:pos="422"/>
        </w:tabs>
        <w:spacing w:before="2"/>
        <w:ind w:left="422" w:hanging="280"/>
        <w:rPr>
          <w:sz w:val="28"/>
        </w:rPr>
      </w:pPr>
      <w:r>
        <w:rPr>
          <w:sz w:val="28"/>
        </w:rPr>
        <w:t>Контроль</w:t>
      </w:r>
      <w:r w:rsidR="0090251F">
        <w:rPr>
          <w:sz w:val="28"/>
        </w:rPr>
        <w:t xml:space="preserve"> </w:t>
      </w:r>
      <w:proofErr w:type="spellStart"/>
      <w:r>
        <w:rPr>
          <w:sz w:val="28"/>
        </w:rPr>
        <w:t>завиконанням</w:t>
      </w:r>
      <w:proofErr w:type="spellEnd"/>
      <w:r w:rsidR="0090251F">
        <w:rPr>
          <w:sz w:val="28"/>
        </w:rPr>
        <w:t xml:space="preserve"> </w:t>
      </w:r>
      <w:r>
        <w:rPr>
          <w:sz w:val="28"/>
        </w:rPr>
        <w:t>наказу</w:t>
      </w:r>
      <w:r w:rsidR="0090251F">
        <w:rPr>
          <w:sz w:val="28"/>
        </w:rPr>
        <w:t xml:space="preserve"> </w:t>
      </w:r>
      <w:r>
        <w:rPr>
          <w:sz w:val="28"/>
        </w:rPr>
        <w:t>залишаю</w:t>
      </w:r>
      <w:r w:rsidR="0090251F">
        <w:rPr>
          <w:sz w:val="28"/>
        </w:rPr>
        <w:t xml:space="preserve"> </w:t>
      </w:r>
      <w:r>
        <w:rPr>
          <w:sz w:val="28"/>
        </w:rPr>
        <w:t>за</w:t>
      </w:r>
      <w:r w:rsidR="0090251F">
        <w:rPr>
          <w:sz w:val="28"/>
        </w:rPr>
        <w:t xml:space="preserve"> </w:t>
      </w:r>
      <w:r>
        <w:rPr>
          <w:spacing w:val="-2"/>
          <w:sz w:val="28"/>
        </w:rPr>
        <w:t>собою.</w:t>
      </w:r>
    </w:p>
    <w:p w:rsidR="004A1F25" w:rsidRDefault="004A1F25" w:rsidP="004A1F25">
      <w:pPr>
        <w:pStyle w:val="a4"/>
      </w:pPr>
    </w:p>
    <w:p w:rsidR="0090251F" w:rsidRDefault="0090251F" w:rsidP="0090251F">
      <w:pPr>
        <w:ind w:right="-143"/>
        <w:rPr>
          <w:rFonts w:ascii="Times New Roman" w:hAnsi="Times New Roman" w:cs="Times New Roman"/>
          <w:sz w:val="28"/>
          <w:szCs w:val="28"/>
          <w:lang w:val="uk-UA"/>
        </w:rPr>
      </w:pPr>
      <w:r w:rsidRPr="0008729E">
        <w:rPr>
          <w:rFonts w:ascii="Times New Roman" w:hAnsi="Times New Roman" w:cs="Times New Roman"/>
          <w:sz w:val="28"/>
          <w:szCs w:val="28"/>
          <w:lang w:val="uk-UA"/>
        </w:rPr>
        <w:t>Ди</w:t>
      </w:r>
      <w:r>
        <w:rPr>
          <w:rFonts w:ascii="Times New Roman" w:hAnsi="Times New Roman" w:cs="Times New Roman"/>
          <w:sz w:val="28"/>
          <w:szCs w:val="28"/>
          <w:lang w:val="uk-UA"/>
        </w:rPr>
        <w:t>ректор ліцею                                                                          Людмила ДЯЧУК</w:t>
      </w:r>
    </w:p>
    <w:p w:rsidR="0090251F" w:rsidRPr="00367A79" w:rsidRDefault="0090251F" w:rsidP="0090251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ознайомлені</w:t>
      </w:r>
      <w:r w:rsidRPr="00367A79">
        <w:rPr>
          <w:rFonts w:ascii="Times New Roman" w:hAnsi="Times New Roman" w:cs="Times New Roman"/>
          <w:sz w:val="28"/>
          <w:szCs w:val="28"/>
          <w:lang w:val="uk-UA"/>
        </w:rPr>
        <w:t>:</w:t>
      </w:r>
    </w:p>
    <w:tbl>
      <w:tblPr>
        <w:tblStyle w:val="74"/>
        <w:tblW w:w="9606" w:type="dxa"/>
        <w:tblLook w:val="04A0"/>
      </w:tblPr>
      <w:tblGrid>
        <w:gridCol w:w="2093"/>
        <w:gridCol w:w="2835"/>
        <w:gridCol w:w="4678"/>
      </w:tblGrid>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r w:rsidRPr="00004E4A">
              <w:rPr>
                <w:rFonts w:ascii="Times New Roman" w:eastAsia="Times New Roman" w:hAnsi="Times New Roman"/>
                <w:sz w:val="28"/>
                <w:szCs w:val="28"/>
                <w:lang w:val="uk-UA" w:eastAsia="uk-UA"/>
              </w:rPr>
              <w:t>Дата</w:t>
            </w: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r w:rsidRPr="00004E4A">
              <w:rPr>
                <w:rFonts w:ascii="Times New Roman" w:eastAsia="Times New Roman" w:hAnsi="Times New Roman"/>
                <w:sz w:val="28"/>
                <w:szCs w:val="28"/>
                <w:lang w:val="uk-UA" w:eastAsia="uk-UA"/>
              </w:rPr>
              <w:t>Підпис</w:t>
            </w:r>
          </w:p>
        </w:tc>
        <w:tc>
          <w:tcPr>
            <w:tcW w:w="4678"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r w:rsidRPr="00004E4A">
              <w:rPr>
                <w:rFonts w:ascii="Times New Roman" w:eastAsia="Times New Roman" w:hAnsi="Times New Roman"/>
                <w:sz w:val="28"/>
                <w:szCs w:val="28"/>
                <w:lang w:val="uk-UA" w:eastAsia="uk-UA"/>
              </w:rPr>
              <w:t>ІП</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Pr="00004E4A"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Ніна ДЯЧУК</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Pr="00004E4A"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Олена ФРАНКО</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Тетяна ЗОЗУЛЯ</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Галина РОЗІЗНАНА</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Наталя ГИНГА</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Наталя БРИЖАТА</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Олена ПЕРЕВЕЗА</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Галина ЗАРУДНЯК</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Тетяна КАРМАЛИГА</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Ольга ПАНЧЕНКО</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Людмила ЧОРНОВОЛ</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Катерина ШВЕЦЬ</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Яніна ФРАНКО</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Наталя ГИНГА</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Валерій БРИЖАТИЙ</w:t>
            </w:r>
          </w:p>
        </w:tc>
      </w:tr>
      <w:tr w:rsidR="0090251F" w:rsidRPr="00004E4A" w:rsidTr="004213AE">
        <w:tc>
          <w:tcPr>
            <w:tcW w:w="2093"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2835" w:type="dxa"/>
          </w:tcPr>
          <w:p w:rsidR="0090251F" w:rsidRPr="00004E4A" w:rsidRDefault="0090251F" w:rsidP="004213AE">
            <w:pPr>
              <w:keepNext/>
              <w:keepLines/>
              <w:tabs>
                <w:tab w:val="left" w:pos="508"/>
              </w:tabs>
              <w:jc w:val="center"/>
              <w:outlineLvl w:val="0"/>
              <w:rPr>
                <w:rFonts w:ascii="Times New Roman" w:eastAsia="Times New Roman" w:hAnsi="Times New Roman"/>
                <w:sz w:val="28"/>
                <w:szCs w:val="28"/>
                <w:lang w:val="uk-UA" w:eastAsia="uk-UA"/>
              </w:rPr>
            </w:pPr>
          </w:p>
        </w:tc>
        <w:tc>
          <w:tcPr>
            <w:tcW w:w="4678" w:type="dxa"/>
          </w:tcPr>
          <w:p w:rsidR="0090251F" w:rsidRDefault="0090251F" w:rsidP="004213AE">
            <w:pPr>
              <w:keepNext/>
              <w:keepLines/>
              <w:tabs>
                <w:tab w:val="left" w:pos="508"/>
              </w:tabs>
              <w:jc w:val="right"/>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Сергій ПОБЕРЕЖЕЦЬ</w:t>
            </w:r>
          </w:p>
        </w:tc>
      </w:tr>
    </w:tbl>
    <w:p w:rsidR="0090251F" w:rsidRDefault="0090251F" w:rsidP="004A1F25">
      <w:pPr>
        <w:pStyle w:val="a4"/>
      </w:pPr>
    </w:p>
    <w:p w:rsidR="004A1F25" w:rsidRDefault="004A1F25" w:rsidP="004A1F25">
      <w:pPr>
        <w:pStyle w:val="a4"/>
      </w:pPr>
    </w:p>
    <w:p w:rsidR="004A1F25" w:rsidRDefault="004A1F25" w:rsidP="004A1F25">
      <w:pPr>
        <w:pStyle w:val="a4"/>
      </w:pPr>
    </w:p>
    <w:p w:rsidR="004A1F25" w:rsidRDefault="0090251F" w:rsidP="00596426">
      <w:r>
        <w:br w:type="page"/>
      </w:r>
    </w:p>
    <w:p w:rsidR="004A1F25" w:rsidRPr="004A1F25" w:rsidRDefault="004A1F25" w:rsidP="00596426">
      <w:pPr>
        <w:pStyle w:val="a4"/>
        <w:ind w:left="142"/>
        <w:sectPr w:rsidR="004A1F25" w:rsidRPr="004A1F25" w:rsidSect="00EA238A">
          <w:pgSz w:w="11910" w:h="16840"/>
          <w:pgMar w:top="1040" w:right="853" w:bottom="1276" w:left="1560" w:header="720" w:footer="720" w:gutter="0"/>
          <w:cols w:space="720"/>
        </w:sectPr>
      </w:pPr>
    </w:p>
    <w:p w:rsidR="004A1F25" w:rsidRDefault="004A1F25" w:rsidP="004A1F25">
      <w:pPr>
        <w:pStyle w:val="a4"/>
        <w:spacing w:before="67"/>
        <w:ind w:left="11681" w:right="162" w:firstLine="2920"/>
        <w:jc w:val="right"/>
      </w:pPr>
      <w:r>
        <w:lastRenderedPageBreak/>
        <w:t>Додаток1 до</w:t>
      </w:r>
      <w:r w:rsidR="007A36AC">
        <w:t xml:space="preserve"> </w:t>
      </w:r>
      <w:r>
        <w:t>наказу</w:t>
      </w:r>
      <w:r w:rsidR="007A36AC">
        <w:t xml:space="preserve"> </w:t>
      </w:r>
      <w:proofErr w:type="spellStart"/>
      <w:r w:rsidR="007A36AC">
        <w:t>Юрківського</w:t>
      </w:r>
      <w:proofErr w:type="spellEnd"/>
      <w:r w:rsidR="007A36AC">
        <w:t xml:space="preserve"> ліцею</w:t>
      </w:r>
    </w:p>
    <w:p w:rsidR="004A1F25" w:rsidRDefault="007A36AC" w:rsidP="007A36AC">
      <w:pPr>
        <w:pStyle w:val="a4"/>
        <w:tabs>
          <w:tab w:val="left" w:pos="3273"/>
        </w:tabs>
        <w:spacing w:before="1"/>
        <w:ind w:right="99"/>
        <w:jc w:val="center"/>
      </w:pPr>
      <w:r>
        <w:t xml:space="preserve">                                                                                                                                                        від 30.04.2024</w:t>
      </w:r>
      <w:r w:rsidR="004A1F25">
        <w:t xml:space="preserve"> р. № </w:t>
      </w:r>
      <w:r w:rsidR="004A1F25">
        <w:rPr>
          <w:u w:val="single"/>
        </w:rPr>
        <w:tab/>
      </w:r>
      <w:r>
        <w:rPr>
          <w:u w:val="single"/>
        </w:rPr>
        <w:t>53-О</w:t>
      </w:r>
    </w:p>
    <w:p w:rsidR="004A1F25" w:rsidRDefault="004A1F25" w:rsidP="004A1F25">
      <w:pPr>
        <w:pStyle w:val="a4"/>
        <w:spacing w:before="187"/>
      </w:pPr>
    </w:p>
    <w:p w:rsidR="004A1F25" w:rsidRPr="007A36AC" w:rsidRDefault="004A1F25" w:rsidP="004A1F25">
      <w:pPr>
        <w:pStyle w:val="a4"/>
        <w:spacing w:line="390" w:lineRule="exact"/>
        <w:ind w:left="4099" w:right="4137"/>
        <w:jc w:val="center"/>
      </w:pPr>
      <w:r w:rsidRPr="007A36AC">
        <w:t>Довідка</w:t>
      </w:r>
      <w:r w:rsidR="007A36AC">
        <w:t xml:space="preserve"> </w:t>
      </w:r>
      <w:r w:rsidRPr="007A36AC">
        <w:t>про</w:t>
      </w:r>
      <w:r w:rsidR="007A36AC">
        <w:t xml:space="preserve"> </w:t>
      </w:r>
      <w:r w:rsidRPr="007A36AC">
        <w:t>результати</w:t>
      </w:r>
      <w:r w:rsidR="007A36AC">
        <w:t xml:space="preserve"> </w:t>
      </w:r>
      <w:proofErr w:type="spellStart"/>
      <w:r w:rsidRPr="007A36AC">
        <w:rPr>
          <w:spacing w:val="-2"/>
        </w:rPr>
        <w:t>самооцінювання</w:t>
      </w:r>
      <w:proofErr w:type="spellEnd"/>
    </w:p>
    <w:p w:rsidR="004A1F25" w:rsidRPr="007A36AC" w:rsidRDefault="007A36AC" w:rsidP="004A1F25">
      <w:pPr>
        <w:pStyle w:val="a4"/>
        <w:ind w:left="4099" w:right="4133"/>
        <w:jc w:val="center"/>
      </w:pPr>
      <w:r>
        <w:t>з</w:t>
      </w:r>
      <w:r w:rsidR="004A1F25" w:rsidRPr="007A36AC">
        <w:t>а</w:t>
      </w:r>
      <w:r>
        <w:t xml:space="preserve"> </w:t>
      </w:r>
      <w:r w:rsidR="004A1F25" w:rsidRPr="007A36AC">
        <w:t>напрямом</w:t>
      </w:r>
      <w:r>
        <w:t xml:space="preserve"> </w:t>
      </w:r>
      <w:r w:rsidR="004A1F25" w:rsidRPr="007A36AC">
        <w:t>«Система</w:t>
      </w:r>
      <w:r>
        <w:t xml:space="preserve"> </w:t>
      </w:r>
      <w:r w:rsidR="004A1F25" w:rsidRPr="007A36AC">
        <w:t>оцінювання</w:t>
      </w:r>
      <w:r>
        <w:t xml:space="preserve"> </w:t>
      </w:r>
      <w:r w:rsidR="004A1F25" w:rsidRPr="007A36AC">
        <w:t>здобувачів</w:t>
      </w:r>
      <w:r>
        <w:t xml:space="preserve"> освіти» у 2023/2024 </w:t>
      </w:r>
      <w:proofErr w:type="spellStart"/>
      <w:r w:rsidR="004A1F25" w:rsidRPr="007A36AC">
        <w:t>н.р</w:t>
      </w:r>
      <w:proofErr w:type="spellEnd"/>
      <w:r w:rsidR="004A1F25" w:rsidRPr="007A36AC">
        <w:t>.</w:t>
      </w:r>
    </w:p>
    <w:p w:rsidR="004A1F25" w:rsidRPr="007A36AC" w:rsidRDefault="004A1F25" w:rsidP="004A1F25">
      <w:pPr>
        <w:pStyle w:val="a4"/>
        <w:spacing w:before="44"/>
        <w:rPr>
          <w:sz w:val="20"/>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11908"/>
      </w:tblGrid>
      <w:tr w:rsidR="004A1F25" w:rsidRPr="004A1F25" w:rsidTr="004213AE">
        <w:trPr>
          <w:trHeight w:val="645"/>
        </w:trPr>
        <w:tc>
          <w:tcPr>
            <w:tcW w:w="2976" w:type="dxa"/>
          </w:tcPr>
          <w:p w:rsidR="004A1F25" w:rsidRDefault="004A1F25" w:rsidP="004213AE">
            <w:pPr>
              <w:pStyle w:val="TableParagraph"/>
              <w:ind w:left="158"/>
              <w:rPr>
                <w:sz w:val="28"/>
              </w:rPr>
            </w:pPr>
            <w:r>
              <w:rPr>
                <w:spacing w:val="-2"/>
                <w:sz w:val="28"/>
              </w:rPr>
              <w:t>Вимога/правило</w:t>
            </w:r>
          </w:p>
        </w:tc>
        <w:tc>
          <w:tcPr>
            <w:tcW w:w="11908" w:type="dxa"/>
          </w:tcPr>
          <w:p w:rsidR="004A1F25" w:rsidRDefault="004A1F25" w:rsidP="004213AE">
            <w:pPr>
              <w:pStyle w:val="TableParagraph"/>
              <w:spacing w:line="322" w:lineRule="exact"/>
              <w:ind w:left="1872" w:hanging="1427"/>
              <w:rPr>
                <w:sz w:val="28"/>
              </w:rPr>
            </w:pPr>
            <w:r>
              <w:rPr>
                <w:sz w:val="28"/>
              </w:rPr>
              <w:t>Опис</w:t>
            </w:r>
            <w:r w:rsidR="007A36AC">
              <w:rPr>
                <w:sz w:val="28"/>
              </w:rPr>
              <w:t xml:space="preserve"> </w:t>
            </w:r>
            <w:r>
              <w:rPr>
                <w:sz w:val="28"/>
              </w:rPr>
              <w:t>досягнень</w:t>
            </w:r>
            <w:r w:rsidR="007A36AC">
              <w:rPr>
                <w:sz w:val="28"/>
              </w:rPr>
              <w:t xml:space="preserve"> </w:t>
            </w:r>
            <w:r>
              <w:rPr>
                <w:sz w:val="28"/>
              </w:rPr>
              <w:t>закладу</w:t>
            </w:r>
            <w:r w:rsidR="007A36AC">
              <w:rPr>
                <w:sz w:val="28"/>
              </w:rPr>
              <w:t xml:space="preserve"> </w:t>
            </w:r>
            <w:r>
              <w:rPr>
                <w:sz w:val="28"/>
              </w:rPr>
              <w:t>освіти</w:t>
            </w:r>
            <w:r w:rsidR="007A36AC">
              <w:rPr>
                <w:sz w:val="28"/>
              </w:rPr>
              <w:t xml:space="preserve"> </w:t>
            </w:r>
            <w:r>
              <w:rPr>
                <w:sz w:val="28"/>
              </w:rPr>
              <w:t>і</w:t>
            </w:r>
            <w:r w:rsidR="007A36AC">
              <w:rPr>
                <w:sz w:val="28"/>
              </w:rPr>
              <w:t xml:space="preserve"> </w:t>
            </w:r>
            <w:r>
              <w:rPr>
                <w:sz w:val="28"/>
              </w:rPr>
              <w:t>потребу</w:t>
            </w:r>
            <w:r w:rsidR="007A36AC">
              <w:rPr>
                <w:sz w:val="28"/>
              </w:rPr>
              <w:t xml:space="preserve"> </w:t>
            </w:r>
            <w:r>
              <w:rPr>
                <w:sz w:val="28"/>
              </w:rPr>
              <w:t>в</w:t>
            </w:r>
            <w:r w:rsidR="007A36AC">
              <w:rPr>
                <w:sz w:val="28"/>
              </w:rPr>
              <w:t xml:space="preserve"> </w:t>
            </w:r>
            <w:proofErr w:type="spellStart"/>
            <w:r>
              <w:rPr>
                <w:sz w:val="28"/>
              </w:rPr>
              <w:t>досконаленні</w:t>
            </w:r>
            <w:proofErr w:type="spellEnd"/>
            <w:r w:rsidR="007A36AC">
              <w:rPr>
                <w:sz w:val="28"/>
              </w:rPr>
              <w:t xml:space="preserve"> </w:t>
            </w:r>
            <w:r>
              <w:rPr>
                <w:sz w:val="28"/>
              </w:rPr>
              <w:t>освітньої</w:t>
            </w:r>
            <w:r w:rsidR="007A36AC">
              <w:rPr>
                <w:sz w:val="28"/>
              </w:rPr>
              <w:t xml:space="preserve"> </w:t>
            </w:r>
            <w:r>
              <w:rPr>
                <w:sz w:val="28"/>
              </w:rPr>
              <w:t>діяльності</w:t>
            </w:r>
            <w:r w:rsidR="007A36AC">
              <w:rPr>
                <w:sz w:val="28"/>
              </w:rPr>
              <w:t xml:space="preserve"> </w:t>
            </w:r>
            <w:r>
              <w:rPr>
                <w:sz w:val="28"/>
              </w:rPr>
              <w:t>та</w:t>
            </w:r>
            <w:r w:rsidR="007A36AC">
              <w:rPr>
                <w:sz w:val="28"/>
              </w:rPr>
              <w:t xml:space="preserve"> </w:t>
            </w:r>
            <w:r>
              <w:rPr>
                <w:sz w:val="28"/>
              </w:rPr>
              <w:t>внутрішньої системи забезпечення якості освіти та рівні оцінювання за вимогами</w:t>
            </w:r>
          </w:p>
        </w:tc>
      </w:tr>
      <w:tr w:rsidR="004A1F25" w:rsidRPr="00285710" w:rsidTr="004213AE">
        <w:trPr>
          <w:trHeight w:val="6178"/>
        </w:trPr>
        <w:tc>
          <w:tcPr>
            <w:tcW w:w="2976" w:type="dxa"/>
          </w:tcPr>
          <w:p w:rsidR="004A1F25" w:rsidRDefault="004A1F25" w:rsidP="004213AE">
            <w:pPr>
              <w:pStyle w:val="TableParagraph"/>
              <w:spacing w:line="322" w:lineRule="exact"/>
              <w:ind w:left="107"/>
              <w:rPr>
                <w:sz w:val="28"/>
              </w:rPr>
            </w:pPr>
            <w:r>
              <w:rPr>
                <w:sz w:val="28"/>
              </w:rPr>
              <w:t>2.1.</w:t>
            </w:r>
            <w:r>
              <w:rPr>
                <w:spacing w:val="-2"/>
                <w:sz w:val="28"/>
              </w:rPr>
              <w:t>Наявність</w:t>
            </w:r>
          </w:p>
          <w:p w:rsidR="004A1F25" w:rsidRDefault="004A1F25" w:rsidP="007A36AC">
            <w:pPr>
              <w:pStyle w:val="TableParagraph"/>
              <w:ind w:left="107"/>
              <w:rPr>
                <w:sz w:val="28"/>
              </w:rPr>
            </w:pPr>
            <w:r>
              <w:rPr>
                <w:sz w:val="28"/>
              </w:rPr>
              <w:t>відкритої, прозорої і зрозумілої для учнів системи</w:t>
            </w:r>
            <w:r w:rsidR="007A36AC">
              <w:rPr>
                <w:sz w:val="28"/>
              </w:rPr>
              <w:t xml:space="preserve"> </w:t>
            </w:r>
            <w:r>
              <w:rPr>
                <w:sz w:val="28"/>
              </w:rPr>
              <w:t>оцінювання</w:t>
            </w:r>
            <w:r w:rsidR="007A36AC">
              <w:rPr>
                <w:sz w:val="28"/>
              </w:rPr>
              <w:t xml:space="preserve"> ї</w:t>
            </w:r>
            <w:r>
              <w:rPr>
                <w:sz w:val="28"/>
              </w:rPr>
              <w:t>х результатів навчання</w:t>
            </w:r>
          </w:p>
        </w:tc>
        <w:tc>
          <w:tcPr>
            <w:tcW w:w="11908" w:type="dxa"/>
          </w:tcPr>
          <w:p w:rsidR="004A1F25" w:rsidRDefault="004A1F25" w:rsidP="004213AE">
            <w:pPr>
              <w:pStyle w:val="TableParagraph"/>
              <w:ind w:left="283" w:right="279" w:firstLine="424"/>
              <w:jc w:val="both"/>
              <w:rPr>
                <w:sz w:val="28"/>
              </w:rPr>
            </w:pPr>
            <w:r>
              <w:rPr>
                <w:sz w:val="28"/>
              </w:rPr>
              <w:t xml:space="preserve">У закладі використовуються критерії оцінювання навчальних досягнень учнів у системі загальної середньої освіти. Даний документ </w:t>
            </w:r>
            <w:proofErr w:type="spellStart"/>
            <w:r>
              <w:rPr>
                <w:sz w:val="28"/>
              </w:rPr>
              <w:t>оприлюд</w:t>
            </w:r>
            <w:r w:rsidR="007A36AC">
              <w:rPr>
                <w:sz w:val="28"/>
              </w:rPr>
              <w:t>нено</w:t>
            </w:r>
            <w:proofErr w:type="spellEnd"/>
            <w:r w:rsidR="007A36AC">
              <w:rPr>
                <w:sz w:val="28"/>
              </w:rPr>
              <w:t xml:space="preserve"> на сайті закладу в освітній програмі. Є критерії  в усіх </w:t>
            </w:r>
            <w:proofErr w:type="spellStart"/>
            <w:r>
              <w:rPr>
                <w:sz w:val="28"/>
              </w:rPr>
              <w:t>чальних</w:t>
            </w:r>
            <w:proofErr w:type="spellEnd"/>
            <w:r>
              <w:rPr>
                <w:sz w:val="28"/>
              </w:rPr>
              <w:t xml:space="preserve"> кабінетів.</w:t>
            </w:r>
          </w:p>
          <w:p w:rsidR="004A1F25" w:rsidRDefault="00285710" w:rsidP="004213AE">
            <w:pPr>
              <w:pStyle w:val="TableParagraph"/>
              <w:spacing w:line="259" w:lineRule="auto"/>
              <w:ind w:right="92" w:firstLine="600"/>
              <w:jc w:val="both"/>
              <w:rPr>
                <w:sz w:val="28"/>
              </w:rPr>
            </w:pPr>
            <w:r>
              <w:rPr>
                <w:sz w:val="28"/>
              </w:rPr>
              <w:t>Більша</w:t>
            </w:r>
            <w:r w:rsidR="004A1F25">
              <w:rPr>
                <w:sz w:val="28"/>
              </w:rPr>
              <w:t xml:space="preserve"> частина здобувачів освіти 5-</w:t>
            </w:r>
            <w:r w:rsidR="007A36AC">
              <w:rPr>
                <w:sz w:val="28"/>
              </w:rPr>
              <w:t>11 класів, (</w:t>
            </w:r>
            <w:r>
              <w:rPr>
                <w:sz w:val="28"/>
              </w:rPr>
              <w:t>52,2%) та 3</w:t>
            </w:r>
            <w:r w:rsidR="004A1F25">
              <w:rPr>
                <w:sz w:val="28"/>
              </w:rPr>
              <w:t>6,4% батьків вважають оцінювання результатів навчання педагогами справедливим та аргументованим, водночас 63% учнів і на думку 33,6% батьків – у більшості випадків оцінюють справедливо. Близько половини учнів (58%) зазначили, що отримують інформацію про критерії оцінювання підчасвиконаннярізнихвидівробітнауроках,такажкількістьпедагогів(41,7%)зазначили,що розміщують критерії оцінювання у доступному місці. Однак твердження 83% учителів про те,</w:t>
            </w:r>
            <w:r>
              <w:rPr>
                <w:sz w:val="28"/>
              </w:rPr>
              <w:t xml:space="preserve"> </w:t>
            </w:r>
            <w:r w:rsidR="004A1F25">
              <w:rPr>
                <w:sz w:val="28"/>
              </w:rPr>
              <w:t xml:space="preserve">що на початку року вони ознайомлюють учнів із критеріями, правилами та процедурами оцінювання і 33% з </w:t>
            </w:r>
            <w:proofErr w:type="spellStart"/>
            <w:r w:rsidR="004A1F25">
              <w:rPr>
                <w:sz w:val="28"/>
              </w:rPr>
              <w:t>них-</w:t>
            </w:r>
            <w:proofErr w:type="spellEnd"/>
            <w:r w:rsidR="004A1F25">
              <w:rPr>
                <w:sz w:val="28"/>
              </w:rPr>
              <w:t xml:space="preserve"> перед вивченням кожної теми, не корелюється із відповідями</w:t>
            </w:r>
            <w:r>
              <w:rPr>
                <w:sz w:val="28"/>
              </w:rPr>
              <w:t xml:space="preserve"> </w:t>
            </w:r>
            <w:r w:rsidR="004A1F25">
              <w:rPr>
                <w:sz w:val="28"/>
              </w:rPr>
              <w:t>здобувачів освіти. 37,7% опитаних учнів підтвердили, що знають критерії з усіх предметів, а</w:t>
            </w:r>
            <w:r>
              <w:rPr>
                <w:sz w:val="28"/>
              </w:rPr>
              <w:t xml:space="preserve"> </w:t>
            </w:r>
            <w:r w:rsidR="004A1F25">
              <w:rPr>
                <w:sz w:val="28"/>
              </w:rPr>
              <w:t>44% - лише з окремих предметів. 29% учнів говорить про те, що отримує інформацію у разі звернення до вчителя, що підтверджується відповідями вчителів (33%).</w:t>
            </w:r>
          </w:p>
          <w:p w:rsidR="004A1F25" w:rsidRDefault="004A1F25" w:rsidP="004213AE">
            <w:pPr>
              <w:pStyle w:val="TableParagraph"/>
              <w:spacing w:line="259" w:lineRule="auto"/>
              <w:ind w:right="102" w:firstLine="600"/>
              <w:jc w:val="both"/>
              <w:rPr>
                <w:sz w:val="28"/>
              </w:rPr>
            </w:pPr>
            <w:r>
              <w:rPr>
                <w:sz w:val="28"/>
              </w:rPr>
              <w:t>Понад третини учнів (37,7%) стверджують, що учителі ще до початку оцінювання завжди пояснюють, за що вони можуть отримати ту чи іншу оцінку, а після оцінювання завжди її обґрунтовують</w:t>
            </w:r>
            <w:r w:rsidR="00285710">
              <w:rPr>
                <w:sz w:val="28"/>
              </w:rPr>
              <w:t xml:space="preserve"> </w:t>
            </w:r>
            <w:r>
              <w:rPr>
                <w:sz w:val="28"/>
              </w:rPr>
              <w:t>та</w:t>
            </w:r>
            <w:r w:rsidR="00285710">
              <w:rPr>
                <w:sz w:val="28"/>
              </w:rPr>
              <w:t xml:space="preserve"> </w:t>
            </w:r>
            <w:r>
              <w:rPr>
                <w:sz w:val="28"/>
              </w:rPr>
              <w:t>38,6%</w:t>
            </w:r>
            <w:r w:rsidR="00285710">
              <w:rPr>
                <w:sz w:val="28"/>
              </w:rPr>
              <w:t xml:space="preserve"> </w:t>
            </w:r>
            <w:r>
              <w:rPr>
                <w:sz w:val="28"/>
              </w:rPr>
              <w:t>учнів</w:t>
            </w:r>
            <w:r w:rsidR="00285710">
              <w:rPr>
                <w:sz w:val="28"/>
              </w:rPr>
              <w:t xml:space="preserve"> </w:t>
            </w:r>
            <w:r>
              <w:rPr>
                <w:sz w:val="28"/>
              </w:rPr>
              <w:t>зазначають,</w:t>
            </w:r>
            <w:r w:rsidR="00285710">
              <w:rPr>
                <w:sz w:val="28"/>
              </w:rPr>
              <w:t xml:space="preserve"> </w:t>
            </w:r>
            <w:r>
              <w:rPr>
                <w:sz w:val="28"/>
              </w:rPr>
              <w:t>що</w:t>
            </w:r>
            <w:r w:rsidR="00285710">
              <w:rPr>
                <w:sz w:val="28"/>
              </w:rPr>
              <w:t xml:space="preserve"> </w:t>
            </w:r>
            <w:r>
              <w:rPr>
                <w:sz w:val="28"/>
              </w:rPr>
              <w:t>учителі</w:t>
            </w:r>
            <w:r w:rsidR="00285710">
              <w:rPr>
                <w:sz w:val="28"/>
              </w:rPr>
              <w:t xml:space="preserve"> </w:t>
            </w:r>
            <w:r>
              <w:rPr>
                <w:sz w:val="28"/>
              </w:rPr>
              <w:t>аргументують</w:t>
            </w:r>
            <w:r w:rsidR="00285710">
              <w:rPr>
                <w:sz w:val="28"/>
              </w:rPr>
              <w:t xml:space="preserve"> </w:t>
            </w:r>
            <w:r>
              <w:rPr>
                <w:sz w:val="28"/>
              </w:rPr>
              <w:t>оцінку</w:t>
            </w:r>
            <w:r w:rsidR="00285710">
              <w:rPr>
                <w:sz w:val="28"/>
              </w:rPr>
              <w:t xml:space="preserve"> </w:t>
            </w:r>
            <w:r>
              <w:rPr>
                <w:sz w:val="28"/>
              </w:rPr>
              <w:t>лише</w:t>
            </w:r>
            <w:r w:rsidR="00285710">
              <w:rPr>
                <w:sz w:val="28"/>
              </w:rPr>
              <w:t xml:space="preserve"> </w:t>
            </w:r>
            <w:r>
              <w:rPr>
                <w:sz w:val="28"/>
              </w:rPr>
              <w:t>на</w:t>
            </w:r>
            <w:r w:rsidR="00285710">
              <w:rPr>
                <w:sz w:val="28"/>
              </w:rPr>
              <w:t xml:space="preserve"> </w:t>
            </w:r>
            <w:r>
              <w:rPr>
                <w:spacing w:val="-4"/>
                <w:sz w:val="28"/>
              </w:rPr>
              <w:t>їхнє</w:t>
            </w:r>
          </w:p>
          <w:p w:rsidR="004A1F25" w:rsidRDefault="004A1F25" w:rsidP="004213AE">
            <w:pPr>
              <w:pStyle w:val="TableParagraph"/>
              <w:spacing w:line="321" w:lineRule="exact"/>
              <w:jc w:val="both"/>
              <w:rPr>
                <w:sz w:val="28"/>
              </w:rPr>
            </w:pPr>
            <w:r>
              <w:rPr>
                <w:sz w:val="28"/>
              </w:rPr>
              <w:t>прохання.</w:t>
            </w:r>
            <w:r w:rsidR="00285710">
              <w:rPr>
                <w:sz w:val="28"/>
              </w:rPr>
              <w:t xml:space="preserve"> </w:t>
            </w:r>
            <w:r>
              <w:rPr>
                <w:sz w:val="28"/>
              </w:rPr>
              <w:t>Це</w:t>
            </w:r>
            <w:r w:rsidR="00285710">
              <w:rPr>
                <w:sz w:val="28"/>
              </w:rPr>
              <w:t xml:space="preserve"> </w:t>
            </w:r>
            <w:r>
              <w:rPr>
                <w:sz w:val="28"/>
              </w:rPr>
              <w:t>свідчить</w:t>
            </w:r>
            <w:r w:rsidR="00285710">
              <w:rPr>
                <w:sz w:val="28"/>
              </w:rPr>
              <w:t xml:space="preserve"> </w:t>
            </w:r>
            <w:r>
              <w:rPr>
                <w:sz w:val="28"/>
              </w:rPr>
              <w:t>про</w:t>
            </w:r>
            <w:r w:rsidR="00285710">
              <w:rPr>
                <w:sz w:val="28"/>
              </w:rPr>
              <w:t xml:space="preserve"> </w:t>
            </w:r>
            <w:r>
              <w:rPr>
                <w:sz w:val="28"/>
              </w:rPr>
              <w:t>те,</w:t>
            </w:r>
            <w:r w:rsidR="00285710">
              <w:rPr>
                <w:sz w:val="28"/>
              </w:rPr>
              <w:t xml:space="preserve"> </w:t>
            </w:r>
            <w:r>
              <w:rPr>
                <w:sz w:val="28"/>
              </w:rPr>
              <w:t>що</w:t>
            </w:r>
            <w:r w:rsidR="00285710">
              <w:rPr>
                <w:sz w:val="28"/>
              </w:rPr>
              <w:t xml:space="preserve"> </w:t>
            </w:r>
            <w:r>
              <w:rPr>
                <w:sz w:val="28"/>
              </w:rPr>
              <w:t>здобувачі</w:t>
            </w:r>
            <w:r w:rsidR="00285710">
              <w:rPr>
                <w:sz w:val="28"/>
              </w:rPr>
              <w:t xml:space="preserve"> </w:t>
            </w:r>
            <w:r>
              <w:rPr>
                <w:sz w:val="28"/>
              </w:rPr>
              <w:t>освіти</w:t>
            </w:r>
            <w:r w:rsidR="00285710">
              <w:rPr>
                <w:sz w:val="28"/>
              </w:rPr>
              <w:t xml:space="preserve"> </w:t>
            </w:r>
            <w:r>
              <w:rPr>
                <w:sz w:val="28"/>
              </w:rPr>
              <w:t>не</w:t>
            </w:r>
            <w:r w:rsidR="00285710">
              <w:rPr>
                <w:sz w:val="28"/>
              </w:rPr>
              <w:t xml:space="preserve"> </w:t>
            </w:r>
            <w:r>
              <w:rPr>
                <w:sz w:val="28"/>
              </w:rPr>
              <w:t>достатньо</w:t>
            </w:r>
            <w:r w:rsidR="00285710">
              <w:rPr>
                <w:sz w:val="28"/>
              </w:rPr>
              <w:t xml:space="preserve"> </w:t>
            </w:r>
            <w:r>
              <w:rPr>
                <w:sz w:val="28"/>
              </w:rPr>
              <w:t>поінформовані</w:t>
            </w:r>
            <w:r w:rsidR="00285710">
              <w:rPr>
                <w:sz w:val="28"/>
              </w:rPr>
              <w:t xml:space="preserve"> </w:t>
            </w:r>
            <w:r>
              <w:rPr>
                <w:sz w:val="28"/>
              </w:rPr>
              <w:t>про</w:t>
            </w:r>
            <w:r w:rsidR="00285710">
              <w:rPr>
                <w:sz w:val="28"/>
              </w:rPr>
              <w:t xml:space="preserve"> </w:t>
            </w:r>
            <w:r>
              <w:rPr>
                <w:spacing w:val="-2"/>
                <w:sz w:val="28"/>
              </w:rPr>
              <w:t>критерії,</w:t>
            </w:r>
          </w:p>
        </w:tc>
      </w:tr>
    </w:tbl>
    <w:p w:rsidR="004A1F25" w:rsidRPr="00285710" w:rsidRDefault="004A1F25" w:rsidP="004A1F25">
      <w:pPr>
        <w:spacing w:line="321" w:lineRule="exact"/>
        <w:jc w:val="both"/>
        <w:rPr>
          <w:sz w:val="28"/>
          <w:lang w:val="uk-UA"/>
        </w:rPr>
        <w:sectPr w:rsidR="004A1F25" w:rsidRPr="00285710">
          <w:pgSz w:w="16840" w:h="11910" w:orient="landscape"/>
          <w:pgMar w:top="1060" w:right="400" w:bottom="280" w:left="460" w:header="720" w:footer="720" w:gutter="0"/>
          <w:cols w:space="720"/>
        </w:sectPr>
      </w:pPr>
    </w:p>
    <w:p w:rsidR="004A1F25" w:rsidRDefault="004A1F25" w:rsidP="004A1F25">
      <w:pPr>
        <w:pStyle w:val="a4"/>
        <w:rPr>
          <w:rFonts w:ascii="Comic Sans MS"/>
          <w:sz w:val="2"/>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11908"/>
      </w:tblGrid>
      <w:tr w:rsidR="004A1F25" w:rsidTr="005B47B5">
        <w:trPr>
          <w:trHeight w:val="3936"/>
        </w:trPr>
        <w:tc>
          <w:tcPr>
            <w:tcW w:w="2976" w:type="dxa"/>
          </w:tcPr>
          <w:p w:rsidR="004A1F25" w:rsidRDefault="004A1F25" w:rsidP="004213AE">
            <w:pPr>
              <w:pStyle w:val="TableParagraph"/>
              <w:ind w:left="0"/>
              <w:rPr>
                <w:sz w:val="28"/>
              </w:rPr>
            </w:pPr>
          </w:p>
        </w:tc>
        <w:tc>
          <w:tcPr>
            <w:tcW w:w="11908" w:type="dxa"/>
          </w:tcPr>
          <w:p w:rsidR="004A1F25" w:rsidRDefault="00DC7248" w:rsidP="004213AE">
            <w:pPr>
              <w:pStyle w:val="TableParagraph"/>
              <w:spacing w:before="2"/>
              <w:jc w:val="both"/>
              <w:rPr>
                <w:sz w:val="28"/>
              </w:rPr>
            </w:pPr>
            <w:r>
              <w:rPr>
                <w:sz w:val="28"/>
              </w:rPr>
              <w:t>п</w:t>
            </w:r>
            <w:r w:rsidR="004A1F25">
              <w:rPr>
                <w:sz w:val="28"/>
              </w:rPr>
              <w:t>равила</w:t>
            </w:r>
            <w:r>
              <w:rPr>
                <w:sz w:val="28"/>
              </w:rPr>
              <w:t xml:space="preserve"> </w:t>
            </w:r>
            <w:r w:rsidR="004A1F25">
              <w:rPr>
                <w:sz w:val="28"/>
              </w:rPr>
              <w:t>та</w:t>
            </w:r>
            <w:r>
              <w:rPr>
                <w:sz w:val="28"/>
              </w:rPr>
              <w:t xml:space="preserve"> </w:t>
            </w:r>
            <w:r w:rsidR="004A1F25">
              <w:rPr>
                <w:sz w:val="28"/>
              </w:rPr>
              <w:t>процедури</w:t>
            </w:r>
            <w:r>
              <w:rPr>
                <w:sz w:val="28"/>
              </w:rPr>
              <w:t xml:space="preserve"> </w:t>
            </w:r>
            <w:r w:rsidR="004A1F25">
              <w:rPr>
                <w:sz w:val="28"/>
              </w:rPr>
              <w:t>оцінювання</w:t>
            </w:r>
            <w:r>
              <w:rPr>
                <w:sz w:val="28"/>
              </w:rPr>
              <w:t xml:space="preserve"> </w:t>
            </w:r>
            <w:r w:rsidR="004A1F25">
              <w:rPr>
                <w:sz w:val="28"/>
              </w:rPr>
              <w:t>їх</w:t>
            </w:r>
            <w:r>
              <w:rPr>
                <w:sz w:val="28"/>
              </w:rPr>
              <w:t xml:space="preserve"> </w:t>
            </w:r>
            <w:r w:rsidR="004A1F25">
              <w:rPr>
                <w:sz w:val="28"/>
              </w:rPr>
              <w:t>навчальних</w:t>
            </w:r>
            <w:r>
              <w:rPr>
                <w:sz w:val="28"/>
              </w:rPr>
              <w:t xml:space="preserve"> </w:t>
            </w:r>
            <w:r w:rsidR="004A1F25">
              <w:rPr>
                <w:spacing w:val="-2"/>
                <w:sz w:val="28"/>
              </w:rPr>
              <w:t>досягнень.</w:t>
            </w:r>
          </w:p>
          <w:p w:rsidR="004A1F25" w:rsidRDefault="004A1F25" w:rsidP="004213AE">
            <w:pPr>
              <w:pStyle w:val="TableParagraph"/>
              <w:spacing w:before="24" w:line="242" w:lineRule="auto"/>
              <w:ind w:left="283" w:right="278" w:firstLine="424"/>
              <w:jc w:val="both"/>
              <w:rPr>
                <w:sz w:val="28"/>
              </w:rPr>
            </w:pPr>
            <w:r>
              <w:rPr>
                <w:sz w:val="28"/>
              </w:rPr>
              <w:t>У</w:t>
            </w:r>
            <w:r w:rsidR="00DC7248">
              <w:rPr>
                <w:sz w:val="28"/>
              </w:rPr>
              <w:t xml:space="preserve"> </w:t>
            </w:r>
            <w:r>
              <w:rPr>
                <w:sz w:val="28"/>
              </w:rPr>
              <w:t>формі</w:t>
            </w:r>
            <w:r w:rsidR="00DC7248">
              <w:rPr>
                <w:sz w:val="28"/>
              </w:rPr>
              <w:t xml:space="preserve"> </w:t>
            </w:r>
            <w:r>
              <w:rPr>
                <w:sz w:val="28"/>
              </w:rPr>
              <w:t>самоаналізу</w:t>
            </w:r>
            <w:r w:rsidR="00DC7248">
              <w:rPr>
                <w:sz w:val="28"/>
              </w:rPr>
              <w:t xml:space="preserve"> </w:t>
            </w:r>
            <w:r>
              <w:rPr>
                <w:sz w:val="28"/>
              </w:rPr>
              <w:t>більше</w:t>
            </w:r>
            <w:r w:rsidR="00DC7248">
              <w:rPr>
                <w:sz w:val="28"/>
              </w:rPr>
              <w:t xml:space="preserve"> </w:t>
            </w:r>
            <w:r>
              <w:rPr>
                <w:sz w:val="28"/>
              </w:rPr>
              <w:t>половини</w:t>
            </w:r>
            <w:r w:rsidR="00DC7248">
              <w:rPr>
                <w:sz w:val="28"/>
              </w:rPr>
              <w:t xml:space="preserve"> </w:t>
            </w:r>
            <w:r>
              <w:rPr>
                <w:sz w:val="28"/>
              </w:rPr>
              <w:t>педагогів</w:t>
            </w:r>
            <w:r w:rsidR="00DC7248">
              <w:rPr>
                <w:sz w:val="28"/>
              </w:rPr>
              <w:t xml:space="preserve"> </w:t>
            </w:r>
            <w:r>
              <w:rPr>
                <w:sz w:val="28"/>
              </w:rPr>
              <w:t>(62,5%)</w:t>
            </w:r>
            <w:r w:rsidR="00DC7248">
              <w:rPr>
                <w:sz w:val="28"/>
              </w:rPr>
              <w:t xml:space="preserve"> </w:t>
            </w:r>
            <w:r>
              <w:rPr>
                <w:sz w:val="28"/>
              </w:rPr>
              <w:t>зазначили,</w:t>
            </w:r>
            <w:r w:rsidR="00DC7248">
              <w:rPr>
                <w:sz w:val="28"/>
              </w:rPr>
              <w:t xml:space="preserve"> </w:t>
            </w:r>
            <w:r>
              <w:rPr>
                <w:sz w:val="28"/>
              </w:rPr>
              <w:t>що</w:t>
            </w:r>
            <w:r w:rsidR="00DC7248">
              <w:rPr>
                <w:sz w:val="28"/>
              </w:rPr>
              <w:t xml:space="preserve"> </w:t>
            </w:r>
            <w:r>
              <w:rPr>
                <w:sz w:val="28"/>
              </w:rPr>
              <w:t>адаптують</w:t>
            </w:r>
            <w:r w:rsidR="00DC7248">
              <w:rPr>
                <w:sz w:val="28"/>
              </w:rPr>
              <w:t xml:space="preserve"> </w:t>
            </w:r>
            <w:r>
              <w:rPr>
                <w:sz w:val="28"/>
              </w:rPr>
              <w:t>критерії МОН до умов роботи закладу, а 37,5% - використовують виключно рекомендації МОН.</w:t>
            </w:r>
          </w:p>
          <w:p w:rsidR="004A1F25" w:rsidRDefault="004A1F25" w:rsidP="004213AE">
            <w:pPr>
              <w:pStyle w:val="TableParagraph"/>
              <w:ind w:left="283" w:right="269" w:firstLine="708"/>
              <w:jc w:val="both"/>
              <w:rPr>
                <w:sz w:val="28"/>
              </w:rPr>
            </w:pPr>
            <w:r>
              <w:rPr>
                <w:sz w:val="28"/>
              </w:rPr>
              <w:t>За результатами спостереження за</w:t>
            </w:r>
            <w:r w:rsidR="00DC7248">
              <w:rPr>
                <w:sz w:val="28"/>
              </w:rPr>
              <w:t xml:space="preserve"> </w:t>
            </w:r>
            <w:r>
              <w:rPr>
                <w:sz w:val="28"/>
              </w:rPr>
              <w:t>навчальними заняттями з’ясовано,</w:t>
            </w:r>
            <w:r w:rsidR="00DC7248">
              <w:rPr>
                <w:sz w:val="28"/>
              </w:rPr>
              <w:t xml:space="preserve"> </w:t>
            </w:r>
            <w:r>
              <w:rPr>
                <w:sz w:val="28"/>
              </w:rPr>
              <w:t>що</w:t>
            </w:r>
            <w:r w:rsidR="00DC7248">
              <w:rPr>
                <w:sz w:val="28"/>
              </w:rPr>
              <w:t xml:space="preserve"> </w:t>
            </w:r>
            <w:r>
              <w:rPr>
                <w:sz w:val="28"/>
              </w:rPr>
              <w:t>першорядними для вчителя залишаються цілі, пов'язані з досягненням міцності, усвідомленості, узагальненості знань, забезпечення індивідуалізації темпу виконання завдань, пошук раціонального способу розв'язання, відпрацювання прийомів і способів застосування на практиці, апробація різних навчальних стратегій тощо.</w:t>
            </w:r>
          </w:p>
          <w:p w:rsidR="004A1F25" w:rsidRDefault="004A1F25" w:rsidP="004213AE">
            <w:pPr>
              <w:pStyle w:val="TableParagraph"/>
              <w:ind w:left="283" w:right="282" w:firstLine="424"/>
              <w:jc w:val="both"/>
              <w:rPr>
                <w:sz w:val="28"/>
              </w:rPr>
            </w:pPr>
            <w:r>
              <w:rPr>
                <w:sz w:val="28"/>
              </w:rPr>
              <w:t xml:space="preserve">Отже, лише чверть педагогів закладу використовують </w:t>
            </w:r>
            <w:proofErr w:type="spellStart"/>
            <w:r>
              <w:rPr>
                <w:sz w:val="28"/>
              </w:rPr>
              <w:t>компетентнісний</w:t>
            </w:r>
            <w:proofErr w:type="spellEnd"/>
            <w:r>
              <w:rPr>
                <w:sz w:val="28"/>
              </w:rPr>
              <w:t xml:space="preserve"> підхід до оцінювання навчальних досягнень учнів.</w:t>
            </w:r>
          </w:p>
          <w:p w:rsidR="004A1F25" w:rsidRDefault="004A1F25" w:rsidP="004213AE">
            <w:pPr>
              <w:pStyle w:val="TableParagraph"/>
              <w:spacing w:before="327"/>
              <w:ind w:left="158"/>
              <w:jc w:val="both"/>
              <w:rPr>
                <w:b/>
                <w:i/>
                <w:sz w:val="28"/>
              </w:rPr>
            </w:pPr>
            <w:r>
              <w:rPr>
                <w:b/>
                <w:sz w:val="28"/>
              </w:rPr>
              <w:t>У</w:t>
            </w:r>
            <w:r w:rsidR="00DC7248">
              <w:rPr>
                <w:b/>
                <w:sz w:val="28"/>
              </w:rPr>
              <w:t xml:space="preserve"> </w:t>
            </w:r>
            <w:r>
              <w:rPr>
                <w:b/>
                <w:sz w:val="28"/>
              </w:rPr>
              <w:t>цілому</w:t>
            </w:r>
            <w:r w:rsidR="00DC7248">
              <w:rPr>
                <w:b/>
                <w:sz w:val="28"/>
              </w:rPr>
              <w:t xml:space="preserve"> </w:t>
            </w:r>
            <w:r>
              <w:rPr>
                <w:b/>
                <w:sz w:val="28"/>
              </w:rPr>
              <w:t>за</w:t>
            </w:r>
            <w:r w:rsidR="00DC7248">
              <w:rPr>
                <w:b/>
                <w:sz w:val="28"/>
              </w:rPr>
              <w:t xml:space="preserve"> </w:t>
            </w:r>
            <w:r>
              <w:rPr>
                <w:b/>
                <w:sz w:val="28"/>
              </w:rPr>
              <w:t>вимогою</w:t>
            </w:r>
            <w:r w:rsidR="00DC7248">
              <w:rPr>
                <w:b/>
                <w:sz w:val="28"/>
              </w:rPr>
              <w:t xml:space="preserve"> </w:t>
            </w:r>
            <w:r>
              <w:rPr>
                <w:b/>
                <w:sz w:val="28"/>
              </w:rPr>
              <w:t>2.1:</w:t>
            </w:r>
            <w:r w:rsidR="00DC7248">
              <w:rPr>
                <w:b/>
                <w:sz w:val="28"/>
              </w:rPr>
              <w:t xml:space="preserve"> </w:t>
            </w:r>
            <w:r>
              <w:rPr>
                <w:b/>
                <w:i/>
                <w:sz w:val="28"/>
              </w:rPr>
              <w:t>Достатній</w:t>
            </w:r>
            <w:r w:rsidR="00DC7248">
              <w:rPr>
                <w:b/>
                <w:i/>
                <w:sz w:val="28"/>
              </w:rPr>
              <w:t xml:space="preserve"> </w:t>
            </w:r>
            <w:r>
              <w:rPr>
                <w:b/>
                <w:i/>
                <w:spacing w:val="-2"/>
                <w:sz w:val="28"/>
              </w:rPr>
              <w:t>рівень</w:t>
            </w:r>
          </w:p>
        </w:tc>
      </w:tr>
      <w:tr w:rsidR="004A1F25" w:rsidTr="004213AE">
        <w:trPr>
          <w:trHeight w:val="5806"/>
        </w:trPr>
        <w:tc>
          <w:tcPr>
            <w:tcW w:w="2976" w:type="dxa"/>
          </w:tcPr>
          <w:p w:rsidR="004A1F25" w:rsidRDefault="004A1F25" w:rsidP="004213AE">
            <w:pPr>
              <w:pStyle w:val="TableParagraph"/>
              <w:ind w:left="107"/>
              <w:rPr>
                <w:sz w:val="28"/>
              </w:rPr>
            </w:pPr>
            <w:r>
              <w:rPr>
                <w:sz w:val="28"/>
              </w:rPr>
              <w:t xml:space="preserve">2.2.Систематичне відстеження та </w:t>
            </w:r>
            <w:r>
              <w:rPr>
                <w:spacing w:val="-2"/>
                <w:sz w:val="28"/>
              </w:rPr>
              <w:t>коригування</w:t>
            </w:r>
          </w:p>
          <w:p w:rsidR="004A1F25" w:rsidRDefault="00DC7248" w:rsidP="004213AE">
            <w:pPr>
              <w:pStyle w:val="TableParagraph"/>
              <w:spacing w:before="1"/>
              <w:ind w:left="107"/>
              <w:rPr>
                <w:sz w:val="28"/>
              </w:rPr>
            </w:pPr>
            <w:r>
              <w:rPr>
                <w:sz w:val="28"/>
              </w:rPr>
              <w:t>р</w:t>
            </w:r>
            <w:r w:rsidR="004A1F25">
              <w:rPr>
                <w:sz w:val="28"/>
              </w:rPr>
              <w:t>езультатів</w:t>
            </w:r>
            <w:r>
              <w:rPr>
                <w:sz w:val="28"/>
              </w:rPr>
              <w:t xml:space="preserve"> </w:t>
            </w:r>
            <w:r w:rsidR="004A1F25">
              <w:rPr>
                <w:sz w:val="28"/>
              </w:rPr>
              <w:t>навчання кожного учня</w:t>
            </w:r>
          </w:p>
        </w:tc>
        <w:tc>
          <w:tcPr>
            <w:tcW w:w="11908" w:type="dxa"/>
          </w:tcPr>
          <w:p w:rsidR="004A1F25" w:rsidRDefault="004A1F25" w:rsidP="004213AE">
            <w:pPr>
              <w:pStyle w:val="TableParagraph"/>
              <w:spacing w:before="9"/>
              <w:ind w:right="74" w:firstLine="708"/>
              <w:jc w:val="both"/>
              <w:rPr>
                <w:sz w:val="28"/>
              </w:rPr>
            </w:pPr>
            <w:r>
              <w:rPr>
                <w:sz w:val="28"/>
              </w:rPr>
              <w:t>У закладі освіти двічі на рік проводиться моніторинг результатів навчання з предметів інваріантної частини навчального плану. Аналіз результатів моніторингу розглядається на засіданні педагогічної ради</w:t>
            </w:r>
            <w:r w:rsidR="005B47B5">
              <w:rPr>
                <w:sz w:val="28"/>
              </w:rPr>
              <w:t xml:space="preserve"> і нараді при директору</w:t>
            </w:r>
            <w:r>
              <w:rPr>
                <w:sz w:val="28"/>
              </w:rPr>
              <w:t>. Проте аналіз не має порівняльного характеру (у динаміці) та не визначає чинники впливу на отримані результати. Управлінські рішення формальні та не враховують широкого спектру педагогічних стратегій впливу на якість освітнього процесу, а це відповідно не дає змоги коригувати результати навчання. Це свідчить про формальний підхід до аналізу результатів навчання здобувачів освіти. Моніторинг як інструмент управління якістю використовується не ефективно.</w:t>
            </w:r>
          </w:p>
          <w:p w:rsidR="004A1F25" w:rsidRDefault="004A1F25" w:rsidP="004213AE">
            <w:pPr>
              <w:pStyle w:val="TableParagraph"/>
              <w:spacing w:before="3"/>
              <w:ind w:right="82" w:firstLine="708"/>
              <w:jc w:val="both"/>
              <w:rPr>
                <w:sz w:val="28"/>
              </w:rPr>
            </w:pPr>
            <w:r>
              <w:rPr>
                <w:sz w:val="28"/>
              </w:rPr>
              <w:t>Результати анкетування педагогів та учнів свідчать про те, що здобувачі освіти отримують зворотний зв'язок про прогрес у навчанні від учителів, як правило, індивідуально. Переважна більшість педагогів формують в учнів позитивну самооцінку, відзначають досягнення, підтримують бажання вчитись. Педагоги для оцінювання здобувачів освіти використовують поточне (70%), формувальне (91%), підсумкове (70%) оцінювання. Учні (60,4%) переконані, що їх оцінюють із метою визначення рівня знань, умінь і навичок, 10% учнів не відомо, з якою метою їх оцінюють, і лише 16,4% – впевнені, що у такий спосіб відстежується їх прогрес у навчанні.Відстеженняіндивідуальногопоступуучнянедосягаєбажаногорезультату,оскільки</w:t>
            </w:r>
          </w:p>
          <w:p w:rsidR="004A1F25" w:rsidRDefault="004A1F25" w:rsidP="004213AE">
            <w:pPr>
              <w:pStyle w:val="TableParagraph"/>
              <w:spacing w:line="322" w:lineRule="exact"/>
              <w:ind w:right="88"/>
              <w:jc w:val="both"/>
              <w:rPr>
                <w:sz w:val="28"/>
              </w:rPr>
            </w:pPr>
            <w:r>
              <w:rPr>
                <w:sz w:val="28"/>
              </w:rPr>
              <w:t xml:space="preserve">більшість педагогів не володіють усіма аспектами методики формувального оцінювання та/або впроваджують його </w:t>
            </w:r>
            <w:proofErr w:type="spellStart"/>
            <w:r>
              <w:rPr>
                <w:sz w:val="28"/>
              </w:rPr>
              <w:t>несистемно</w:t>
            </w:r>
            <w:proofErr w:type="spellEnd"/>
            <w:r>
              <w:rPr>
                <w:sz w:val="28"/>
              </w:rPr>
              <w:t>.</w:t>
            </w:r>
          </w:p>
        </w:tc>
      </w:tr>
    </w:tbl>
    <w:p w:rsidR="004A1F25" w:rsidRDefault="004A1F25" w:rsidP="004A1F25">
      <w:pPr>
        <w:spacing w:line="322" w:lineRule="exact"/>
        <w:jc w:val="both"/>
        <w:rPr>
          <w:sz w:val="28"/>
          <w:lang w:val="uk-UA"/>
        </w:rPr>
      </w:pPr>
    </w:p>
    <w:p w:rsidR="005B47B5" w:rsidRDefault="005B47B5" w:rsidP="004A1F25">
      <w:pPr>
        <w:spacing w:line="322" w:lineRule="exact"/>
        <w:jc w:val="both"/>
        <w:rPr>
          <w:sz w:val="28"/>
          <w:lang w:val="uk-UA"/>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11908"/>
      </w:tblGrid>
      <w:tr w:rsidR="005B47B5" w:rsidTr="008F7114">
        <w:trPr>
          <w:trHeight w:val="1746"/>
        </w:trPr>
        <w:tc>
          <w:tcPr>
            <w:tcW w:w="2976" w:type="dxa"/>
          </w:tcPr>
          <w:p w:rsidR="005B47B5" w:rsidRDefault="005B47B5" w:rsidP="004213AE">
            <w:pPr>
              <w:pStyle w:val="TableParagraph"/>
              <w:ind w:left="0"/>
              <w:rPr>
                <w:sz w:val="28"/>
              </w:rPr>
            </w:pPr>
          </w:p>
        </w:tc>
        <w:tc>
          <w:tcPr>
            <w:tcW w:w="11908" w:type="dxa"/>
          </w:tcPr>
          <w:p w:rsidR="005B47B5" w:rsidRDefault="005B47B5" w:rsidP="004213AE">
            <w:pPr>
              <w:pStyle w:val="TableParagraph"/>
              <w:spacing w:before="4" w:line="247" w:lineRule="auto"/>
              <w:ind w:firstLine="708"/>
              <w:rPr>
                <w:sz w:val="28"/>
              </w:rPr>
            </w:pPr>
            <w:r>
              <w:rPr>
                <w:sz w:val="28"/>
              </w:rPr>
              <w:t>Ця</w:t>
            </w:r>
            <w:r w:rsidR="00DE2827">
              <w:rPr>
                <w:sz w:val="28"/>
              </w:rPr>
              <w:t xml:space="preserve"> </w:t>
            </w:r>
            <w:r>
              <w:rPr>
                <w:sz w:val="28"/>
              </w:rPr>
              <w:t>інформація</w:t>
            </w:r>
            <w:r w:rsidR="00DE2827">
              <w:rPr>
                <w:sz w:val="28"/>
              </w:rPr>
              <w:t xml:space="preserve"> </w:t>
            </w:r>
            <w:r>
              <w:rPr>
                <w:sz w:val="28"/>
              </w:rPr>
              <w:t>дає</w:t>
            </w:r>
            <w:r w:rsidR="00DE2827">
              <w:rPr>
                <w:sz w:val="28"/>
              </w:rPr>
              <w:t xml:space="preserve"> </w:t>
            </w:r>
            <w:r>
              <w:rPr>
                <w:sz w:val="28"/>
              </w:rPr>
              <w:t>підстави</w:t>
            </w:r>
            <w:r w:rsidR="00DE2827">
              <w:rPr>
                <w:sz w:val="28"/>
              </w:rPr>
              <w:t xml:space="preserve"> </w:t>
            </w:r>
            <w:r>
              <w:rPr>
                <w:sz w:val="28"/>
              </w:rPr>
              <w:t>зробити</w:t>
            </w:r>
            <w:r w:rsidR="00DE2827">
              <w:rPr>
                <w:sz w:val="28"/>
              </w:rPr>
              <w:t xml:space="preserve"> </w:t>
            </w:r>
            <w:r>
              <w:rPr>
                <w:sz w:val="28"/>
              </w:rPr>
              <w:t>висновок</w:t>
            </w:r>
            <w:r w:rsidR="00DE2827">
              <w:rPr>
                <w:sz w:val="28"/>
              </w:rPr>
              <w:t xml:space="preserve"> </w:t>
            </w:r>
            <w:r>
              <w:rPr>
                <w:sz w:val="28"/>
              </w:rPr>
              <w:t>про</w:t>
            </w:r>
            <w:r w:rsidR="00DE2827">
              <w:rPr>
                <w:sz w:val="28"/>
              </w:rPr>
              <w:t xml:space="preserve"> </w:t>
            </w:r>
            <w:r>
              <w:rPr>
                <w:sz w:val="28"/>
              </w:rPr>
              <w:t>недостатнє</w:t>
            </w:r>
            <w:r w:rsidR="00DE2827">
              <w:rPr>
                <w:sz w:val="28"/>
              </w:rPr>
              <w:t xml:space="preserve"> </w:t>
            </w:r>
            <w:r>
              <w:rPr>
                <w:sz w:val="28"/>
              </w:rPr>
              <w:t>розуміння</w:t>
            </w:r>
            <w:r w:rsidR="00DE2827">
              <w:rPr>
                <w:sz w:val="28"/>
              </w:rPr>
              <w:t xml:space="preserve"> </w:t>
            </w:r>
            <w:r>
              <w:rPr>
                <w:sz w:val="28"/>
              </w:rPr>
              <w:t>педагогами</w:t>
            </w:r>
            <w:r w:rsidR="00DE2827">
              <w:rPr>
                <w:sz w:val="28"/>
              </w:rPr>
              <w:t xml:space="preserve"> </w:t>
            </w:r>
            <w:r>
              <w:rPr>
                <w:sz w:val="28"/>
              </w:rPr>
              <w:t>видів оцінювання, методики використання оцінювання як важливого інструменту мотивації учнів та відстеження їх індивідуального поступу.</w:t>
            </w:r>
          </w:p>
          <w:p w:rsidR="005B47B5" w:rsidRDefault="005B47B5" w:rsidP="004213AE">
            <w:pPr>
              <w:pStyle w:val="TableParagraph"/>
              <w:tabs>
                <w:tab w:val="left" w:pos="3492"/>
              </w:tabs>
              <w:spacing w:before="333"/>
              <w:rPr>
                <w:b/>
                <w:i/>
                <w:sz w:val="28"/>
              </w:rPr>
            </w:pPr>
            <w:r>
              <w:rPr>
                <w:b/>
                <w:sz w:val="28"/>
              </w:rPr>
              <w:t>У</w:t>
            </w:r>
            <w:r w:rsidR="00DE2827">
              <w:rPr>
                <w:b/>
                <w:sz w:val="28"/>
              </w:rPr>
              <w:t xml:space="preserve"> </w:t>
            </w:r>
            <w:r>
              <w:rPr>
                <w:b/>
                <w:sz w:val="28"/>
              </w:rPr>
              <w:t>цілому</w:t>
            </w:r>
            <w:r w:rsidR="00DE2827">
              <w:rPr>
                <w:b/>
                <w:sz w:val="28"/>
              </w:rPr>
              <w:t xml:space="preserve"> </w:t>
            </w:r>
            <w:r>
              <w:rPr>
                <w:b/>
                <w:sz w:val="28"/>
              </w:rPr>
              <w:t>за</w:t>
            </w:r>
            <w:r w:rsidR="00DE2827">
              <w:rPr>
                <w:b/>
                <w:sz w:val="28"/>
              </w:rPr>
              <w:t xml:space="preserve"> </w:t>
            </w:r>
            <w:r>
              <w:rPr>
                <w:b/>
                <w:sz w:val="28"/>
              </w:rPr>
              <w:t>вимогою</w:t>
            </w:r>
            <w:r w:rsidR="00DE2827">
              <w:rPr>
                <w:b/>
                <w:sz w:val="28"/>
              </w:rPr>
              <w:t xml:space="preserve"> </w:t>
            </w:r>
            <w:r>
              <w:rPr>
                <w:b/>
                <w:spacing w:val="-4"/>
                <w:sz w:val="28"/>
              </w:rPr>
              <w:t>2.2:</w:t>
            </w:r>
            <w:r>
              <w:rPr>
                <w:b/>
                <w:sz w:val="28"/>
              </w:rPr>
              <w:tab/>
            </w:r>
            <w:r>
              <w:rPr>
                <w:b/>
                <w:i/>
                <w:sz w:val="28"/>
              </w:rPr>
              <w:t>Вимагає</w:t>
            </w:r>
            <w:r w:rsidR="00DE2827">
              <w:rPr>
                <w:b/>
                <w:i/>
                <w:sz w:val="28"/>
              </w:rPr>
              <w:t xml:space="preserve"> </w:t>
            </w:r>
            <w:r>
              <w:rPr>
                <w:b/>
                <w:i/>
                <w:spacing w:val="-2"/>
                <w:sz w:val="28"/>
              </w:rPr>
              <w:t>покращення</w:t>
            </w:r>
          </w:p>
        </w:tc>
      </w:tr>
      <w:tr w:rsidR="005B47B5" w:rsidTr="004213AE">
        <w:trPr>
          <w:trHeight w:val="6406"/>
        </w:trPr>
        <w:tc>
          <w:tcPr>
            <w:tcW w:w="2976" w:type="dxa"/>
          </w:tcPr>
          <w:p w:rsidR="005B47B5" w:rsidRDefault="005B47B5" w:rsidP="004213AE">
            <w:pPr>
              <w:pStyle w:val="TableParagraph"/>
              <w:ind w:left="107"/>
              <w:rPr>
                <w:sz w:val="28"/>
              </w:rPr>
            </w:pPr>
            <w:r>
              <w:rPr>
                <w:sz w:val="28"/>
              </w:rPr>
              <w:t xml:space="preserve">2.3. </w:t>
            </w:r>
            <w:r>
              <w:rPr>
                <w:spacing w:val="-2"/>
                <w:sz w:val="28"/>
              </w:rPr>
              <w:t>Спрямованість</w:t>
            </w:r>
          </w:p>
          <w:p w:rsidR="005B47B5" w:rsidRDefault="008F7114" w:rsidP="004213AE">
            <w:pPr>
              <w:pStyle w:val="TableParagraph"/>
              <w:ind w:left="107"/>
              <w:rPr>
                <w:sz w:val="28"/>
              </w:rPr>
            </w:pPr>
            <w:r>
              <w:rPr>
                <w:sz w:val="28"/>
              </w:rPr>
              <w:t>с</w:t>
            </w:r>
            <w:r w:rsidR="005B47B5">
              <w:rPr>
                <w:sz w:val="28"/>
              </w:rPr>
              <w:t>истеми</w:t>
            </w:r>
            <w:r>
              <w:rPr>
                <w:sz w:val="28"/>
              </w:rPr>
              <w:t xml:space="preserve"> </w:t>
            </w:r>
            <w:r w:rsidR="005B47B5">
              <w:rPr>
                <w:sz w:val="28"/>
              </w:rPr>
              <w:t>оцінювання</w:t>
            </w:r>
            <w:r>
              <w:rPr>
                <w:sz w:val="28"/>
              </w:rPr>
              <w:t xml:space="preserve"> </w:t>
            </w:r>
            <w:r w:rsidR="005B47B5">
              <w:rPr>
                <w:sz w:val="28"/>
              </w:rPr>
              <w:t>на формування в учнів відповідальності за результати свого</w:t>
            </w:r>
          </w:p>
          <w:p w:rsidR="005B47B5" w:rsidRDefault="005B47B5" w:rsidP="004213AE">
            <w:pPr>
              <w:pStyle w:val="TableParagraph"/>
              <w:ind w:left="107"/>
              <w:rPr>
                <w:sz w:val="28"/>
              </w:rPr>
            </w:pPr>
            <w:r>
              <w:rPr>
                <w:sz w:val="28"/>
              </w:rPr>
              <w:t>навчання,</w:t>
            </w:r>
            <w:r w:rsidR="008F7114">
              <w:rPr>
                <w:sz w:val="28"/>
              </w:rPr>
              <w:t xml:space="preserve"> </w:t>
            </w:r>
            <w:r>
              <w:rPr>
                <w:sz w:val="28"/>
              </w:rPr>
              <w:t>здатності</w:t>
            </w:r>
            <w:r w:rsidR="008F7114">
              <w:rPr>
                <w:sz w:val="28"/>
              </w:rPr>
              <w:t xml:space="preserve"> </w:t>
            </w:r>
            <w:r>
              <w:rPr>
                <w:sz w:val="28"/>
              </w:rPr>
              <w:t xml:space="preserve">до </w:t>
            </w:r>
            <w:proofErr w:type="spellStart"/>
            <w:r>
              <w:rPr>
                <w:spacing w:val="-2"/>
                <w:sz w:val="28"/>
              </w:rPr>
              <w:t>самооцінювання</w:t>
            </w:r>
            <w:proofErr w:type="spellEnd"/>
          </w:p>
        </w:tc>
        <w:tc>
          <w:tcPr>
            <w:tcW w:w="11908" w:type="dxa"/>
          </w:tcPr>
          <w:p w:rsidR="005B47B5" w:rsidRDefault="005B47B5" w:rsidP="004213AE">
            <w:pPr>
              <w:pStyle w:val="TableParagraph"/>
              <w:spacing w:before="2"/>
              <w:ind w:right="37" w:firstLine="708"/>
              <w:jc w:val="both"/>
              <w:rPr>
                <w:sz w:val="28"/>
              </w:rPr>
            </w:pPr>
            <w:r>
              <w:rPr>
                <w:sz w:val="28"/>
              </w:rPr>
              <w:t>Заклад освіти переважно сприяє усвідомленню здобувачами освіти відповідальності за результати свого навчання. Учителі мотивують, підтримують учнівські починання,</w:t>
            </w:r>
            <w:r w:rsidR="00422679">
              <w:rPr>
                <w:sz w:val="28"/>
              </w:rPr>
              <w:t xml:space="preserve"> </w:t>
            </w:r>
            <w:r>
              <w:rPr>
                <w:sz w:val="28"/>
              </w:rPr>
              <w:t xml:space="preserve">рекомендують додаткові </w:t>
            </w:r>
            <w:proofErr w:type="spellStart"/>
            <w:r>
              <w:rPr>
                <w:sz w:val="28"/>
              </w:rPr>
              <w:t>інтернет-ресурси</w:t>
            </w:r>
            <w:proofErr w:type="spellEnd"/>
            <w:r>
              <w:rPr>
                <w:sz w:val="28"/>
              </w:rPr>
              <w:t>, надають духовну, моральну і психологічну</w:t>
            </w:r>
            <w:r w:rsidR="00422679">
              <w:rPr>
                <w:sz w:val="28"/>
              </w:rPr>
              <w:t xml:space="preserve"> </w:t>
            </w:r>
            <w:r>
              <w:rPr>
                <w:sz w:val="28"/>
              </w:rPr>
              <w:t xml:space="preserve">підтримки. Половина учнів закладу (51%) отримують необхідну індивідуальну допомогу у навчальній діяльності та 69% відповідально ставляться до процесу навчання. Більше половини учнів впевнені, що результати навчання залежать виключно від їхньої праці, батьків, які їх мотивують до навчання та рівня викладання. Педагоги зазначили, що для оцінювання здобувачів освіти використовують прийоми </w:t>
            </w:r>
            <w:proofErr w:type="spellStart"/>
            <w:r>
              <w:rPr>
                <w:sz w:val="28"/>
              </w:rPr>
              <w:t>самооцінювання</w:t>
            </w:r>
            <w:proofErr w:type="spellEnd"/>
            <w:r>
              <w:rPr>
                <w:sz w:val="28"/>
              </w:rPr>
              <w:t xml:space="preserve"> (67,7%) та </w:t>
            </w:r>
            <w:proofErr w:type="spellStart"/>
            <w:r>
              <w:rPr>
                <w:sz w:val="28"/>
              </w:rPr>
              <w:t>взаємооцінювання</w:t>
            </w:r>
            <w:proofErr w:type="spellEnd"/>
            <w:r>
              <w:rPr>
                <w:sz w:val="28"/>
              </w:rPr>
              <w:t xml:space="preserve"> (45,8%). Здобувачі освіти (13,5%) відповіли «так» і (51,2%) «переважно так» на питання щодо </w:t>
            </w:r>
            <w:proofErr w:type="spellStart"/>
            <w:r>
              <w:rPr>
                <w:sz w:val="28"/>
              </w:rPr>
              <w:t>самооцінювання</w:t>
            </w:r>
            <w:proofErr w:type="spellEnd"/>
            <w:r>
              <w:rPr>
                <w:sz w:val="28"/>
              </w:rPr>
              <w:t xml:space="preserve"> результатів своєї роботи під час занять, однак майже 31,9% зазначили, що роблять це дуже рідко або не роблять взагалі. 14,5% учнів стверджують, що проводять </w:t>
            </w:r>
            <w:proofErr w:type="spellStart"/>
            <w:r>
              <w:rPr>
                <w:sz w:val="28"/>
              </w:rPr>
              <w:t>взаємооцінювання</w:t>
            </w:r>
            <w:proofErr w:type="spellEnd"/>
            <w:r>
              <w:rPr>
                <w:sz w:val="28"/>
              </w:rPr>
              <w:t xml:space="preserve"> робіт один одного на усіх предметах і 39% - лише з окремих предметів. А спостереження за навчальними заняттями показало, що лише деякі вчителі використовують інструменти </w:t>
            </w:r>
            <w:proofErr w:type="spellStart"/>
            <w:r>
              <w:rPr>
                <w:sz w:val="28"/>
              </w:rPr>
              <w:t>самооцінювання</w:t>
            </w:r>
            <w:proofErr w:type="spellEnd"/>
            <w:r>
              <w:rPr>
                <w:sz w:val="28"/>
              </w:rPr>
              <w:t xml:space="preserve"> та </w:t>
            </w:r>
            <w:proofErr w:type="spellStart"/>
            <w:r>
              <w:rPr>
                <w:sz w:val="28"/>
              </w:rPr>
              <w:t>взаємооцінювання</w:t>
            </w:r>
            <w:proofErr w:type="spellEnd"/>
            <w:r>
              <w:rPr>
                <w:sz w:val="28"/>
              </w:rPr>
              <w:t>, вибору напрямів навчальної діяльності, завдань та способів навчання у закладі.</w:t>
            </w:r>
          </w:p>
          <w:p w:rsidR="005B47B5" w:rsidRDefault="005B47B5" w:rsidP="004213AE">
            <w:pPr>
              <w:pStyle w:val="TableParagraph"/>
              <w:ind w:right="87" w:firstLine="708"/>
              <w:jc w:val="both"/>
              <w:rPr>
                <w:sz w:val="28"/>
              </w:rPr>
            </w:pPr>
            <w:r>
              <w:rPr>
                <w:sz w:val="28"/>
              </w:rPr>
              <w:t xml:space="preserve">Це свідчить, що система оцінювання недостатньо забезпечує формування в учнів відповідальності за результати свого навчання, здатності до </w:t>
            </w:r>
            <w:proofErr w:type="spellStart"/>
            <w:r>
              <w:rPr>
                <w:sz w:val="28"/>
              </w:rPr>
              <w:t>самооцінювання</w:t>
            </w:r>
            <w:proofErr w:type="spellEnd"/>
            <w:r>
              <w:rPr>
                <w:sz w:val="28"/>
              </w:rPr>
              <w:t>.</w:t>
            </w:r>
          </w:p>
          <w:p w:rsidR="005B47B5" w:rsidRDefault="005B47B5" w:rsidP="004213AE">
            <w:pPr>
              <w:pStyle w:val="TableParagraph"/>
              <w:spacing w:before="322"/>
              <w:ind w:left="566"/>
              <w:rPr>
                <w:b/>
                <w:i/>
                <w:sz w:val="28"/>
              </w:rPr>
            </w:pPr>
            <w:r>
              <w:rPr>
                <w:b/>
                <w:sz w:val="28"/>
              </w:rPr>
              <w:t>У</w:t>
            </w:r>
            <w:r w:rsidR="00422679">
              <w:rPr>
                <w:b/>
                <w:sz w:val="28"/>
              </w:rPr>
              <w:t xml:space="preserve"> </w:t>
            </w:r>
            <w:r>
              <w:rPr>
                <w:b/>
                <w:sz w:val="28"/>
              </w:rPr>
              <w:t>цілому</w:t>
            </w:r>
            <w:r w:rsidR="00422679">
              <w:rPr>
                <w:b/>
                <w:sz w:val="28"/>
              </w:rPr>
              <w:t xml:space="preserve"> </w:t>
            </w:r>
            <w:r>
              <w:rPr>
                <w:b/>
                <w:sz w:val="28"/>
              </w:rPr>
              <w:t>за</w:t>
            </w:r>
            <w:r w:rsidR="00422679">
              <w:rPr>
                <w:b/>
                <w:sz w:val="28"/>
              </w:rPr>
              <w:t xml:space="preserve"> </w:t>
            </w:r>
            <w:r>
              <w:rPr>
                <w:b/>
                <w:sz w:val="28"/>
              </w:rPr>
              <w:t>вимогою</w:t>
            </w:r>
            <w:r w:rsidR="00422679">
              <w:rPr>
                <w:b/>
                <w:sz w:val="28"/>
              </w:rPr>
              <w:t xml:space="preserve"> </w:t>
            </w:r>
            <w:r>
              <w:rPr>
                <w:b/>
                <w:sz w:val="28"/>
              </w:rPr>
              <w:t>2.3:</w:t>
            </w:r>
            <w:r w:rsidR="00422679">
              <w:rPr>
                <w:b/>
                <w:sz w:val="28"/>
              </w:rPr>
              <w:t xml:space="preserve"> </w:t>
            </w:r>
            <w:r>
              <w:rPr>
                <w:b/>
                <w:i/>
                <w:sz w:val="28"/>
              </w:rPr>
              <w:t>Вимагає</w:t>
            </w:r>
            <w:r>
              <w:rPr>
                <w:b/>
                <w:i/>
                <w:spacing w:val="-2"/>
                <w:sz w:val="28"/>
              </w:rPr>
              <w:t xml:space="preserve"> покращення</w:t>
            </w:r>
          </w:p>
        </w:tc>
      </w:tr>
    </w:tbl>
    <w:p w:rsidR="005B47B5" w:rsidRPr="005B47B5" w:rsidRDefault="005B47B5" w:rsidP="004A1F25">
      <w:pPr>
        <w:spacing w:line="322" w:lineRule="exact"/>
        <w:jc w:val="both"/>
        <w:rPr>
          <w:sz w:val="28"/>
          <w:lang w:val="uk-UA"/>
        </w:rPr>
        <w:sectPr w:rsidR="005B47B5" w:rsidRPr="005B47B5">
          <w:pgSz w:w="16840" w:h="11910" w:orient="landscape"/>
          <w:pgMar w:top="1100" w:right="400" w:bottom="280" w:left="460" w:header="720" w:footer="720" w:gutter="0"/>
          <w:cols w:space="720"/>
        </w:sectPr>
      </w:pPr>
    </w:p>
    <w:p w:rsidR="004A1F25" w:rsidRDefault="004A1F25" w:rsidP="004A1F25">
      <w:pPr>
        <w:pStyle w:val="a4"/>
        <w:rPr>
          <w:rFonts w:ascii="Comic Sans MS"/>
          <w:sz w:val="2"/>
        </w:rPr>
      </w:pPr>
    </w:p>
    <w:sectPr w:rsidR="004A1F25" w:rsidSect="00195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E48E6"/>
    <w:multiLevelType w:val="hybridMultilevel"/>
    <w:tmpl w:val="EA5C5538"/>
    <w:lvl w:ilvl="0" w:tplc="C450BE50">
      <w:start w:val="1"/>
      <w:numFmt w:val="decimal"/>
      <w:lvlText w:val="%1."/>
      <w:lvlJc w:val="left"/>
      <w:pPr>
        <w:ind w:left="142" w:hanging="497"/>
      </w:pPr>
      <w:rPr>
        <w:rFonts w:ascii="Times New Roman" w:eastAsia="Times New Roman" w:hAnsi="Times New Roman" w:cs="Times New Roman" w:hint="default"/>
        <w:b w:val="0"/>
        <w:bCs w:val="0"/>
        <w:i w:val="0"/>
        <w:iCs w:val="0"/>
        <w:spacing w:val="0"/>
        <w:w w:val="100"/>
        <w:sz w:val="28"/>
        <w:szCs w:val="28"/>
        <w:lang w:val="uk-UA" w:eastAsia="en-US" w:bidi="ar-SA"/>
      </w:rPr>
    </w:lvl>
    <w:lvl w:ilvl="1" w:tplc="AF9C90FE">
      <w:numFmt w:val="none"/>
      <w:lvlText w:val=""/>
      <w:lvlJc w:val="left"/>
      <w:pPr>
        <w:tabs>
          <w:tab w:val="num" w:pos="360"/>
        </w:tabs>
      </w:pPr>
    </w:lvl>
    <w:lvl w:ilvl="2" w:tplc="0798C8D2">
      <w:numFmt w:val="bullet"/>
      <w:lvlText w:val="•"/>
      <w:lvlJc w:val="left"/>
      <w:pPr>
        <w:ind w:left="2097" w:hanging="497"/>
      </w:pPr>
      <w:rPr>
        <w:rFonts w:hint="default"/>
        <w:lang w:val="uk-UA" w:eastAsia="en-US" w:bidi="ar-SA"/>
      </w:rPr>
    </w:lvl>
    <w:lvl w:ilvl="3" w:tplc="92D2F69C">
      <w:numFmt w:val="bullet"/>
      <w:lvlText w:val="•"/>
      <w:lvlJc w:val="left"/>
      <w:pPr>
        <w:ind w:left="3075" w:hanging="497"/>
      </w:pPr>
      <w:rPr>
        <w:rFonts w:hint="default"/>
        <w:lang w:val="uk-UA" w:eastAsia="en-US" w:bidi="ar-SA"/>
      </w:rPr>
    </w:lvl>
    <w:lvl w:ilvl="4" w:tplc="4C2EFF4A">
      <w:numFmt w:val="bullet"/>
      <w:lvlText w:val="•"/>
      <w:lvlJc w:val="left"/>
      <w:pPr>
        <w:ind w:left="4054" w:hanging="497"/>
      </w:pPr>
      <w:rPr>
        <w:rFonts w:hint="default"/>
        <w:lang w:val="uk-UA" w:eastAsia="en-US" w:bidi="ar-SA"/>
      </w:rPr>
    </w:lvl>
    <w:lvl w:ilvl="5" w:tplc="79D8E5DC">
      <w:numFmt w:val="bullet"/>
      <w:lvlText w:val="•"/>
      <w:lvlJc w:val="left"/>
      <w:pPr>
        <w:ind w:left="5033" w:hanging="497"/>
      </w:pPr>
      <w:rPr>
        <w:rFonts w:hint="default"/>
        <w:lang w:val="uk-UA" w:eastAsia="en-US" w:bidi="ar-SA"/>
      </w:rPr>
    </w:lvl>
    <w:lvl w:ilvl="6" w:tplc="AB9C1264">
      <w:numFmt w:val="bullet"/>
      <w:lvlText w:val="•"/>
      <w:lvlJc w:val="left"/>
      <w:pPr>
        <w:ind w:left="6011" w:hanging="497"/>
      </w:pPr>
      <w:rPr>
        <w:rFonts w:hint="default"/>
        <w:lang w:val="uk-UA" w:eastAsia="en-US" w:bidi="ar-SA"/>
      </w:rPr>
    </w:lvl>
    <w:lvl w:ilvl="7" w:tplc="F3E09034">
      <w:numFmt w:val="bullet"/>
      <w:lvlText w:val="•"/>
      <w:lvlJc w:val="left"/>
      <w:pPr>
        <w:ind w:left="6990" w:hanging="497"/>
      </w:pPr>
      <w:rPr>
        <w:rFonts w:hint="default"/>
        <w:lang w:val="uk-UA" w:eastAsia="en-US" w:bidi="ar-SA"/>
      </w:rPr>
    </w:lvl>
    <w:lvl w:ilvl="8" w:tplc="9866E588">
      <w:numFmt w:val="bullet"/>
      <w:lvlText w:val="•"/>
      <w:lvlJc w:val="left"/>
      <w:pPr>
        <w:ind w:left="7969" w:hanging="497"/>
      </w:pPr>
      <w:rPr>
        <w:rFonts w:hint="default"/>
        <w:lang w:val="uk-UA"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75E0"/>
    <w:rsid w:val="0019525D"/>
    <w:rsid w:val="00285710"/>
    <w:rsid w:val="002C2D66"/>
    <w:rsid w:val="00422679"/>
    <w:rsid w:val="004A1F25"/>
    <w:rsid w:val="00596426"/>
    <w:rsid w:val="005B47B5"/>
    <w:rsid w:val="005B75E0"/>
    <w:rsid w:val="00773F31"/>
    <w:rsid w:val="007A36AC"/>
    <w:rsid w:val="008F7114"/>
    <w:rsid w:val="0090251F"/>
    <w:rsid w:val="00AE7522"/>
    <w:rsid w:val="00DC7248"/>
    <w:rsid w:val="00DE2827"/>
    <w:rsid w:val="00E04EFF"/>
    <w:rsid w:val="00E87D76"/>
    <w:rsid w:val="00EA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75E0"/>
    <w:pPr>
      <w:spacing w:after="0" w:line="240" w:lineRule="auto"/>
    </w:pPr>
    <w:rPr>
      <w:rFonts w:ascii="Calibri" w:eastAsia="Times New Roman" w:hAnsi="Calibri" w:cs="Times New Roman"/>
    </w:rPr>
  </w:style>
  <w:style w:type="table" w:customStyle="1" w:styleId="TableNormal">
    <w:name w:val="Table Normal"/>
    <w:uiPriority w:val="2"/>
    <w:semiHidden/>
    <w:unhideWhenUsed/>
    <w:qFormat/>
    <w:rsid w:val="004A1F2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4A1F25"/>
    <w:pPr>
      <w:widowControl w:val="0"/>
      <w:autoSpaceDE w:val="0"/>
      <w:autoSpaceDN w:val="0"/>
      <w:spacing w:after="0" w:line="240" w:lineRule="auto"/>
    </w:pPr>
    <w:rPr>
      <w:rFonts w:ascii="Times New Roman" w:eastAsia="Times New Roman" w:hAnsi="Times New Roman" w:cs="Times New Roman"/>
      <w:sz w:val="28"/>
      <w:szCs w:val="28"/>
      <w:lang w:val="uk-UA" w:eastAsia="en-US"/>
    </w:rPr>
  </w:style>
  <w:style w:type="character" w:customStyle="1" w:styleId="a5">
    <w:name w:val="Основной текст Знак"/>
    <w:basedOn w:val="a0"/>
    <w:link w:val="a4"/>
    <w:uiPriority w:val="1"/>
    <w:rsid w:val="004A1F25"/>
    <w:rPr>
      <w:rFonts w:ascii="Times New Roman" w:eastAsia="Times New Roman" w:hAnsi="Times New Roman" w:cs="Times New Roman"/>
      <w:sz w:val="28"/>
      <w:szCs w:val="28"/>
      <w:lang w:val="uk-UA" w:eastAsia="en-US"/>
    </w:rPr>
  </w:style>
  <w:style w:type="paragraph" w:customStyle="1" w:styleId="Heading1">
    <w:name w:val="Heading 1"/>
    <w:basedOn w:val="a"/>
    <w:uiPriority w:val="1"/>
    <w:qFormat/>
    <w:rsid w:val="004A1F25"/>
    <w:pPr>
      <w:widowControl w:val="0"/>
      <w:autoSpaceDE w:val="0"/>
      <w:autoSpaceDN w:val="0"/>
      <w:spacing w:after="0" w:line="240" w:lineRule="auto"/>
      <w:ind w:right="3"/>
      <w:jc w:val="center"/>
      <w:outlineLvl w:val="1"/>
    </w:pPr>
    <w:rPr>
      <w:rFonts w:ascii="Times New Roman" w:eastAsia="Times New Roman" w:hAnsi="Times New Roman" w:cs="Times New Roman"/>
      <w:b/>
      <w:bCs/>
      <w:sz w:val="28"/>
      <w:szCs w:val="28"/>
      <w:lang w:val="uk-UA" w:eastAsia="en-US"/>
    </w:rPr>
  </w:style>
  <w:style w:type="paragraph" w:styleId="a6">
    <w:name w:val="List Paragraph"/>
    <w:basedOn w:val="a"/>
    <w:uiPriority w:val="1"/>
    <w:qFormat/>
    <w:rsid w:val="004A1F25"/>
    <w:pPr>
      <w:widowControl w:val="0"/>
      <w:autoSpaceDE w:val="0"/>
      <w:autoSpaceDN w:val="0"/>
      <w:spacing w:after="0" w:line="240" w:lineRule="auto"/>
      <w:ind w:left="142"/>
      <w:jc w:val="both"/>
    </w:pPr>
    <w:rPr>
      <w:rFonts w:ascii="Times New Roman" w:eastAsia="Times New Roman" w:hAnsi="Times New Roman" w:cs="Times New Roman"/>
      <w:lang w:val="uk-UA" w:eastAsia="en-US"/>
    </w:rPr>
  </w:style>
  <w:style w:type="paragraph" w:customStyle="1" w:styleId="TableParagraph">
    <w:name w:val="Table Paragraph"/>
    <w:basedOn w:val="a"/>
    <w:uiPriority w:val="1"/>
    <w:qFormat/>
    <w:rsid w:val="004A1F25"/>
    <w:pPr>
      <w:widowControl w:val="0"/>
      <w:autoSpaceDE w:val="0"/>
      <w:autoSpaceDN w:val="0"/>
      <w:spacing w:after="0" w:line="240" w:lineRule="auto"/>
      <w:ind w:left="108"/>
    </w:pPr>
    <w:rPr>
      <w:rFonts w:ascii="Times New Roman" w:eastAsia="Times New Roman" w:hAnsi="Times New Roman" w:cs="Times New Roman"/>
      <w:lang w:val="uk-UA" w:eastAsia="en-US"/>
    </w:rPr>
  </w:style>
  <w:style w:type="table" w:customStyle="1" w:styleId="74">
    <w:name w:val="Сетка таблицы74"/>
    <w:basedOn w:val="a1"/>
    <w:uiPriority w:val="59"/>
    <w:rsid w:val="0090251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128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2024-05-20T11:12:00Z</dcterms:created>
  <dcterms:modified xsi:type="dcterms:W3CDTF">2024-08-01T08:21:00Z</dcterms:modified>
</cp:coreProperties>
</file>