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Юрківський</w:t>
      </w:r>
      <w:r>
        <w:rPr>
          <w:rFonts w:eastAsia="Times New Roman" w:cs="Calibri" w:ascii="Times New Roman" w:hAnsi="Times New Roman"/>
          <w:b/>
          <w:bCs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eastAsia="Times New Roman" w:cs="Calibri" w:ascii="Times New Roman" w:hAnsi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ліцей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Паланської</w:t>
      </w:r>
      <w:r>
        <w:rPr>
          <w:rFonts w:eastAsia="Times New Roman" w:cs="Calibri" w:ascii="Times New Roman" w:hAnsi="Times New Roman"/>
          <w:b/>
          <w:bCs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eastAsia="Times New Roman" w:cs="Calibri" w:ascii="Times New Roman" w:hAnsi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сільської ради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Уманського району Черкаської</w:t>
      </w:r>
      <w:r>
        <w:rPr>
          <w:rFonts w:eastAsia="Times New Roman" w:cs="Calibri" w:ascii="Times New Roman" w:hAnsi="Times New Roman"/>
          <w:b/>
          <w:bCs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eastAsia="Times New Roman" w:cs="Calibri" w:ascii="Times New Roman" w:hAnsi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області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/>
          <w14:ligatures w14:val="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-142" w:hanging="0"/>
        <w:jc w:val="center"/>
        <w:rPr>
          <w:rFonts w:ascii="Times New Roman" w:hAnsi="Times New Roman" w:eastAsia="Times New Roman" w:cs="Calibri"/>
          <w:kern w:val="0"/>
          <w:sz w:val="24"/>
          <w:szCs w:val="24"/>
          <w:lang w:val="ru-RU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val="ru-RU"/>
          <w14:ligatures w14:val="none"/>
        </w:rPr>
        <w:t xml:space="preserve">вул. Садова, 100А, с. Юрківка, Уманський район, Черкаська область, 20372,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val="ru-RU"/>
          <w14:ligatures w14:val="none"/>
        </w:rPr>
        <w:t>тел. (04744) 9-45-36, е-</w:t>
      </w: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val="en-US"/>
          <w14:ligatures w14:val="none"/>
        </w:rPr>
        <w:t>mail</w:t>
      </w: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val="ru-RU"/>
          <w14:ligatures w14:val="none"/>
        </w:rPr>
        <w:t>:</w:t>
      </w: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hyperlink r:id="rId2">
        <w:r>
          <w:rPr>
            <w:rFonts w:eastAsia="Times New Roman" w:cs="Calibri" w:ascii="Times New Roman" w:hAnsi="Times New Roman"/>
            <w:color w:val="000000"/>
            <w:kern w:val="0"/>
            <w:sz w:val="24"/>
            <w:szCs w:val="24"/>
            <w:u w:val="single"/>
            <w:lang w:val="en-US"/>
            <w14:ligatures w14:val="none"/>
          </w:rPr>
          <w:t>yurkivka</w:t>
        </w:r>
        <w:r>
          <w:rPr>
            <w:rFonts w:eastAsia="Times New Roman" w:cs="Calibri" w:ascii="Times New Roman" w:hAnsi="Times New Roman"/>
            <w:color w:val="000000"/>
            <w:kern w:val="0"/>
            <w:sz w:val="24"/>
            <w:szCs w:val="24"/>
            <w:u w:val="single"/>
            <w:lang w:val="ru-RU"/>
            <w14:ligatures w14:val="none"/>
          </w:rPr>
          <w:t>-</w:t>
        </w:r>
        <w:r>
          <w:rPr>
            <w:rFonts w:eastAsia="Times New Roman" w:cs="Calibri" w:ascii="Times New Roman" w:hAnsi="Times New Roman"/>
            <w:color w:val="000000"/>
            <w:kern w:val="0"/>
            <w:sz w:val="24"/>
            <w:szCs w:val="24"/>
            <w:u w:val="single"/>
            <w:lang w:val="en-US"/>
            <w14:ligatures w14:val="none"/>
          </w:rPr>
          <w:t>nvk</w:t>
        </w:r>
        <w:r>
          <w:rPr>
            <w:rFonts w:eastAsia="Times New Roman" w:cs="Calibri" w:ascii="Times New Roman" w:hAnsi="Times New Roman"/>
            <w:color w:val="000000"/>
            <w:kern w:val="0"/>
            <w:sz w:val="24"/>
            <w:szCs w:val="24"/>
            <w:u w:val="single"/>
            <w:lang w:val="ru-RU"/>
            <w14:ligatures w14:val="none"/>
          </w:rPr>
          <w:t>@</w:t>
        </w:r>
        <w:r>
          <w:rPr>
            <w:rFonts w:eastAsia="Times New Roman" w:cs="Calibri" w:ascii="Times New Roman" w:hAnsi="Times New Roman"/>
            <w:color w:val="000000"/>
            <w:kern w:val="0"/>
            <w:sz w:val="24"/>
            <w:szCs w:val="24"/>
            <w:u w:val="single"/>
            <w:lang w:val="en-US"/>
            <w14:ligatures w14:val="none"/>
          </w:rPr>
          <w:t>ukr</w:t>
        </w:r>
        <w:r>
          <w:rPr>
            <w:rFonts w:eastAsia="Times New Roman" w:cs="Calibri" w:ascii="Times New Roman" w:hAnsi="Times New Roman"/>
            <w:color w:val="000000"/>
            <w:kern w:val="0"/>
            <w:sz w:val="24"/>
            <w:szCs w:val="24"/>
            <w:u w:val="single"/>
            <w:lang w:val="ru-RU"/>
            <w14:ligatures w14:val="none"/>
          </w:rPr>
          <w:t>.</w:t>
        </w:r>
        <w:r>
          <w:rPr>
            <w:rFonts w:eastAsia="Times New Roman" w:cs="Calibri" w:ascii="Times New Roman" w:hAnsi="Times New Roman"/>
            <w:color w:val="000000"/>
            <w:kern w:val="0"/>
            <w:sz w:val="24"/>
            <w:szCs w:val="24"/>
            <w:u w:val="single"/>
            <w:lang w:val="en-US"/>
            <w14:ligatures w14:val="none"/>
          </w:rPr>
          <w:t>net</w:t>
        </w:r>
      </w:hyperlink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val="ru-RU"/>
          <w14:ligatures w14:val="none"/>
        </w:rPr>
        <w:t>Код ЄДРПОУ 24352365</w:t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0"/>
        <w:ind w:left="0" w:hanging="0"/>
        <w:jc w:val="center"/>
        <w:outlineLvl w:val="3"/>
        <w:rPr>
          <w:rFonts w:ascii="Times New Roman" w:hAnsi="Times New Roman" w:eastAsia="Times New Roman" w:cs="Times New Roman"/>
          <w:b/>
          <w:b/>
          <w:i/>
          <w:i/>
          <w:iCs/>
          <w:color w:val="000000"/>
          <w:kern w:val="0"/>
          <w:sz w:val="28"/>
          <w:szCs w:val="28"/>
          <w:lang w:val="ru-RU"/>
          <w14:ligatures w14:val="none"/>
        </w:rPr>
      </w:pPr>
      <w:r>
        <w:rPr>
          <w:rFonts w:eastAsia="Times New Roman" w:cs="Times New Roman" w:ascii="Times New Roman" w:hAnsi="Times New Roman"/>
          <w:b/>
          <w:i/>
          <w:iCs/>
          <w:color w:val="000000"/>
          <w:kern w:val="0"/>
          <w:sz w:val="28"/>
          <w:szCs w:val="28"/>
          <w:lang w:val="ru-RU"/>
          <w14:ligatures w14:val="none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333333"/>
          <w:kern w:val="2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2"/>
          <w:sz w:val="28"/>
          <w:szCs w:val="28"/>
          <w:lang w:eastAsia="uk-UA"/>
          <w14:ligatures w14:val="none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333333"/>
          <w:kern w:val="2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2"/>
          <w:sz w:val="28"/>
          <w:szCs w:val="28"/>
          <w:lang w:eastAsia="uk-UA"/>
          <w14:ligatures w14:val="none"/>
        </w:rPr>
        <w:t xml:space="preserve">Порядок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333333"/>
          <w:kern w:val="2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2"/>
          <w:sz w:val="28"/>
          <w:szCs w:val="28"/>
          <w:lang w:eastAsia="uk-UA"/>
          <w14:ligatures w14:val="none"/>
        </w:rPr>
        <w:t>реагування на доведені випадки булінгу (цькування) в закладі освіти та відповідальність осіб, причетних до булінгу (цькування)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uk-UA"/>
          <w14:ligatures w14:val="none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uk-UA"/>
          <w14:ligatures w14:val="none"/>
        </w:rPr>
        <w:t>Що робити, якщо є підозра про булінг – алгоритм дій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Алгоритм розроблено згідно з </w:t>
      </w:r>
      <w:hyperlink r:id="rId3">
        <w:r>
          <w:rPr>
            <w:rFonts w:eastAsia="Times New Roman" w:cs="Times New Roman" w:ascii="Times New Roman" w:hAnsi="Times New Roman"/>
            <w:i/>
            <w:iCs/>
            <w:color w:val="337AB7"/>
            <w:kern w:val="0"/>
            <w:sz w:val="28"/>
            <w:szCs w:val="28"/>
            <w:lang w:eastAsia="uk-UA"/>
            <w14:ligatures w14:val="none"/>
          </w:rPr>
          <w:t>наказом МОН від 28.12.2019 №1646</w:t>
        </w:r>
      </w:hyperlink>
      <w:r>
        <w:rPr>
          <w:rFonts w:eastAsia="Times New Roman" w:cs="Times New Roman" w:ascii="Times New Roman" w:hAnsi="Times New Roman"/>
          <w:i/>
          <w:iCs/>
          <w:color w:val="337AB7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і рекомендацій, підготованих за участі освітнього омбудсмена.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uk-UA"/>
          <w14:ligatures w14:val="none"/>
        </w:rPr>
        <w:t>ПЕРШІ КРОКИ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Крок 1. 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Необхідно повідомити директору школи про випадок булінгу або підозру щодо нього. Це можуть зробити всі учасники освітнього процесу: учні, батьки та педагоги.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Повідомлення мають прийматись усно або письмово, особисто або засобами електронної комунікації.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“</w:t>
      </w:r>
      <w:r>
        <w:rPr>
          <w:rFonts w:eastAsia="Times New Roman" w:cs="Times New Roman" w:ascii="Times New Roman" w:hAnsi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Чому це важливо проговорити для вчителів? Тому що часто ми схильні менше приділяти уваги саме усним повідомленням або повідомленням в груповому чаті. Проте всі ці повідомлення від батьків і учнів необхідно вважати саме заявою про булінг”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, – зазначає Анна Овдієнко.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Проте вона радить звертатися письмово і казати про це батькам та учням.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“</w:t>
      </w:r>
      <w:r>
        <w:rPr>
          <w:rFonts w:eastAsia="Times New Roman" w:cs="Times New Roman" w:ascii="Times New Roman" w:hAnsi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У такому випадку є чітка заява – задокументована, з датою, з реєстраційним номером. У випадку, якщо щось буде зроблено неправильно або дій не буде вжито, письмова заява буде доказом для звернення в інші інстанції”.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Крок 2. 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Директор впродовж першої доби від отримання повідомлення має обов’язково повідомити про випадок: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поліції;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батькам учнів-учасників булінгу;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службі у справах дітей для того, щоби з’ясувати причини випадку булінгу та усунути їх, а також для соціального захисту дітей, які стали сторонами булінгу;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додатково – центру соціальної служби для сім’ї та молоді. Цей центр має оцінити потреби сторін булінгу, визначити методи соціальної роботи, визначити та потім надати соціальні послуги, забезпечити психологічну підтримку.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Важливо: 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Якщо трапився випадок, через який дитина потребує медичної допомоги, то директор обов’язково має викликати швидку.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Крок 3. 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Директор має скликати засідання комісії з розгляду випадку булінгу впродовж 3-х робочих днів із дня отримання заяви або повідомлення.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Комісія може розглядати заяву не більше 10-ти робочих днів із дня отримання заяви або повідомлення керівником закладу освіти.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uk-UA"/>
          <w14:ligatures w14:val="none"/>
        </w:rPr>
        <w:t>КОМІСІЯ І ЗАСІДАННЯ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Комісія має бути затверджена на початку навчального року. Постійний склад: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голова (зазвичай це директор);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педагогічні працівники;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практичний психолог;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соціальний педагог;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представник служби у справах дітей;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представник центру соціальних служб для сім’ї, дітей та молоді.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Варіативний склад комісії: батьки, сторони булінгу та інші представники суб’єктів реагування (органи місцевого самоврядування, засновник закладу освіти або уповноважений ним орган та територіальні органи національної поліції).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Як відбувається засідання комісії: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1.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Секретар має повідомити всім членам, заявнику та іншим зацікавленим особам про порядок денний засідання, дату, час і місце проведення, надати або надіслати необхідні матеріали. Це все має відбуватися не пізніше 18-ї години за день до засідання комісії. Тобто, якщо засідання заплановано на вівторок, то не пізніше, ніж о 18-й годині понеділка мають бути поінформовані всі члени комісії.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2.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 xml:space="preserve">Щоби засідання вважалося правомірним, </w:t>
      </w: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повинні бути ⅔ її членів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. Рішення комісія ухвалює більшістю голосів через відкрите голосування. У випадку, якщо голоси розділилися навпіл, останнім голосом є голос директора, оскільки він є головою комісії.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3. 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Протягом засідання секретар комісії веде протокол. Є форма цього протоколу.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4.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У протоколі зазначається, які рішення ухвалює комісія, визначено потреби сторін булінгу в соціальних та психолого-педагогічних послугах, перераховано їх. А також – які мають бути вжиті інші заходи для усунення причин булінгу, рекомендації для педпрацівників, батьків або інших законних представників неповнолітньої особи.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5. 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Керівник закладу освіти наказом має оформити протокол засідання комісії.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Діяльність комісії не закінчується на тому, щоби визначити, що робити. Після вжитих заходів вона має далі збиратися на заплановані засідання і моніторити ефективність заходів виховного впливу, визначати, чи треба їх коригувати.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uk-UA"/>
          <w14:ligatures w14:val="none"/>
        </w:rPr>
        <w:t>ПРИКЛАДИ СИТУАЦІЙ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Ситуація 1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“</w:t>
      </w:r>
      <w:r>
        <w:rPr>
          <w:rFonts w:eastAsia="Times New Roman" w:cs="Times New Roman" w:ascii="Times New Roman" w:hAnsi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Протягом 5 років мою доньку та інших дітей класу тероризують кілька однокласників. Батьки неодноразово проводили збори, на яких писали заяви директорці з проханням розібратись. Директорка заяви приймала, а допомоги жодної. У нас все добре, говорила вона. Тільки за цей рік донька отримала два синці на обличчі та неодноразово чула погрози”.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Що було правильно: 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Відповідно до алгоритму, правильно було те, що батьки звернулися до директора, що була написана заява. Заклад освіти правильно зробив, що її зареєстрував.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Що було не правильно: 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жодних дій далі не вживалось.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Анна Овдієнко додає:</w:t>
      </w:r>
      <w:r>
        <w:rPr>
          <w:rFonts w:eastAsia="Times New Roman" w:cs="Times New Roman" w:ascii="Times New Roman" w:hAnsi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“Часто кажуть, що це була гра, одноразова ситуація, конфлікт, і його вже залагоджено.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З цього звернення ми бачимо, що говориться про кілька випадків нанесення шкоди, цькування. Тобто, є систематичність. Систематичність – важлива ознака булінгу, яка відрізняє булінг від одноразового конфлікту”.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Ситуація 2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Людина звернулась зі скаргою на урядову гарячу лінію за номером 1545 про булінг та мобінг у закладі:</w:t>
      </w:r>
      <w:r>
        <w:rPr>
          <w:rFonts w:eastAsia="Times New Roman" w:cs="Times New Roman" w:ascii="Times New Roman" w:hAnsi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“Обіцяли протягом 5 днів створити комісію для перевірки. Не припиняється систематичне цькування. Почалися перевірки педагогів, які підтримують жертву”.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Що було неправильно: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1.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Комісію обіцяли створити протягом 5 днів, хоча вона має бути вже створена. Коли відбувається булінг, комісія скликається, а не створюється.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2.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Комісія має бути скликана не протягом 5-ти, а протягом 3-х робочих днів.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Ситуація 3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“</w:t>
      </w:r>
      <w:r>
        <w:rPr>
          <w:rFonts w:eastAsia="Times New Roman" w:cs="Times New Roman" w:ascii="Times New Roman" w:hAnsi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На уроці учень А вдарив учня Б, унаслідок чого учень Б отримав закриту черепно-мозкову травму та струс головного мозку. Після цього учень Б намагався звернутися по допомогу до директорки, але та до дитини не вийшла. Потім учень Б піднімався сходами, де сталася друга сутичка. Учень Б самостійно звернувся до медичної сестри, яка зателефонувала батькам через те, що виявила симптоми струсу.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Батьки не мали змоги забрати учня й попросили викликати швидку допомогу. Директорка забороняла викликати швидку. Після заяви батьків про булінг було скликано комісію з розгляду випадків булінгу. За результатами засідання, було складено акт про нещасний випадок, де заперечували факти вчинення насильства. Учень А під час роботи комісії та після розгляду продовжував погрожувати учню Б та його сестрі”.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b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Що було неправильно: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1.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Директорка не мала права не реагувати. Учень може звернутись навіть усно. Вона мала прийняти заяву та викликати швидку допомогу.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2.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Учителька була свідком. Вона мала втрутитися й потім повідомити про випадок.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3.</w:t>
      </w:r>
      <w:r>
        <w:rPr>
          <w:rFonts w:eastAsia="Times New Roman" w:cs="Times New Roman" w:ascii="Times New Roman" w:hAnsi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“Ми не можемо це визнати булінгом або нещасним випадком. Комісія не є судом. Шкільна комісія мала залагодити ситуацію, розробити рекомендації. Усе це називається булінгом, проте законодавчо термін “булінг” та адміністративну відповідальність визначає лише суд”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, – каже Анна Овдієнко.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Повноваження шкільної комісії – це дізнатись причини ситуації, визначити, що робити, моніторити ефективність вжитих дій.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CD"/>
          <w:kern w:val="0"/>
          <w:sz w:val="28"/>
          <w:szCs w:val="28"/>
          <w:lang w:eastAsia="uk-UA"/>
          <w14:ligatures w14:val="none"/>
        </w:rPr>
        <w:t>ТРУДНОЩІ, ЯКІ МОЖУТЬ ВИНИКНУТИ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1.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Оціночне ставлення до булера, жертви та свідків.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“</w:t>
      </w:r>
      <w:r>
        <w:rPr>
          <w:rFonts w:eastAsia="Times New Roman" w:cs="Times New Roman" w:ascii="Times New Roman" w:hAnsi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З одного боку, оцінки спрощують наше життя. Але з іншого – створюють фільтр, через який ми дивимось на ситуацію. У розгляді булінгу такий фільтр стає перешкодою для того, щоб об’єктивно сприймати інформацію.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Це збільшує можливість того, що будуть пропущені якісь деталі. Або ж можна своєю поведінкою поглибити ситуацію. Якщо булеру одразу висловити несхвалення поведінкою, спробувати його покарати, назвати булером та тиснути на нього, то імовірніше, цей ярлик буде на дитині й вона далі діятиме так. Краще чинити безоціночно і ставити уточнювальні запитання, щоб учні самі оцінювали свою поведінку”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, – пояснює Анна Овдієнко.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2.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Спокуса вершити правосуддя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“</w:t>
      </w:r>
      <w:r>
        <w:rPr>
          <w:rFonts w:eastAsia="Times New Roman" w:cs="Times New Roman" w:ascii="Times New Roman" w:hAnsi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Це про те, що педагогічні працівники виходять із більш владної позиції до учнів. Проте ви не суддя, щоби чітко сказати: ти – маєш рацію, ти – винний, тебе покарано, тебе заохочено. Ваше завдання – не дати оцінку, а створити безпечну платформу для висловлення, щоб учні могли самі оцінити свою поведінку”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, – каже пані Анна.</w:t>
      </w:r>
    </w:p>
    <w:p>
      <w:pPr>
        <w:pStyle w:val="Normal"/>
        <w:shd w:val="clear" w:color="auto" w:fill="FFFFFF"/>
        <w:spacing w:lineRule="auto" w:line="240" w:before="0" w:after="150"/>
        <w:rPr>
          <w:rFonts w:ascii="Roboto Condensed" w:hAnsi="Roboto Condensed" w:eastAsia="Times New Roman" w:cs="Times New Roman"/>
          <w:color w:val="333333"/>
          <w:kern w:val="0"/>
          <w:sz w:val="21"/>
          <w:szCs w:val="21"/>
          <w:lang w:eastAsia="uk-UA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3.</w:t>
      </w:r>
      <w:r>
        <w:rPr>
          <w:rFonts w:eastAsia="Times New Roman" w:cs="Times New Roman" w:ascii="Times New Roman" w:hAnsi="Times New Roman"/>
          <w:color w:val="333333"/>
          <w:kern w:val="0"/>
          <w:sz w:val="28"/>
          <w:szCs w:val="28"/>
          <w:lang w:eastAsia="uk-UA"/>
          <w14:ligatures w14:val="none"/>
        </w:rPr>
        <w:t>Особливе (позитивне) ставлення до будь-якої зі сторін</w:t>
      </w:r>
      <w:r>
        <w:rPr>
          <w:rFonts w:eastAsia="Times New Roman" w:cs="Times New Roman" w:ascii="Times New Roman" w:hAnsi="Times New Roman"/>
          <w:color w:val="333333"/>
          <w:kern w:val="0"/>
          <w:sz w:val="21"/>
          <w:szCs w:val="21"/>
          <w:lang w:eastAsia="uk-UA"/>
          <w14:ligatures w14:val="none"/>
        </w:rPr>
        <w:t>.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Roboto Condensed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uk-UA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urkivka-nvk@ukr.net" TargetMode="External"/><Relationship Id="rId3" Type="http://schemas.openxmlformats.org/officeDocument/2006/relationships/hyperlink" Target="_blank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LibreOffice/7.1.4.2$Windows_X86_64 LibreOffice_project/a529a4fab45b75fefc5b6226684193eb000654f6</Application>
  <AppVersion>15.0000</AppVersion>
  <Pages>4</Pages>
  <Words>1138</Words>
  <Characters>7017</Characters>
  <CharactersWithSpaces>8096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2024-06-06T08:09:00Z</dcterms:created>
  <dc:creator>User</dc:creator>
  <dc:description/>
  <dc:language>uk-UA</dc:language>
  <cp:lastModifiedBy/>
  <dcterms:modified xsi:type="dcterms:W3CDTF">2024-11-27T13:45:00Z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