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20" w:before="0" w:after="0"/>
        <w:ind w:left="1568" w:right="1725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РЕКОМЕНДАЦІЇ </w:t>
      </w:r>
    </w:p>
    <w:p>
      <w:pPr>
        <w:pStyle w:val="Normal"/>
        <w:widowControl w:val="false"/>
        <w:spacing w:lineRule="exact" w:line="320" w:before="0" w:after="0"/>
        <w:ind w:left="1568" w:right="1725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щодо вдоналення діяльності школи за результатами само оцінювання за напрямом  «</w:t>
      </w:r>
      <w:r>
        <w:rPr>
          <w:rFonts w:eastAsia="Times New Roman" w:cs="Times New Roman" w:ascii="Times New Roman" w:hAnsi="Times New Roman"/>
          <w:b/>
          <w:sz w:val="28"/>
        </w:rPr>
        <w:t>Управлінські процеси</w:t>
      </w:r>
      <w:r>
        <w:rPr>
          <w:rFonts w:eastAsia="Times New Roman" w:cs="Times New Roman" w:ascii="Times New Roman" w:hAnsi="Times New Roman"/>
          <w:b/>
          <w:sz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ind w:left="304" w:right="460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Юрківського ліцею Паланської сільської ради </w:t>
      </w:r>
    </w:p>
    <w:p>
      <w:pPr>
        <w:pStyle w:val="Normal"/>
        <w:widowControl w:val="false"/>
        <w:spacing w:lineRule="auto" w:line="240" w:before="0" w:after="0"/>
        <w:ind w:left="304" w:right="460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Уманського району Черкаської області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1.</w:t>
        <w:tab/>
        <w:t>Проаналізувати на засіданні педагогічної ради результатами самооцінювання  за усіма напрямами та прийняти рішення щодо вдосконалення освітніх та управлінських процесів у закладі освіти.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2.</w:t>
        <w:tab/>
      </w:r>
      <w:r>
        <w:rPr>
          <w:rFonts w:eastAsia="Times New Roman" w:cs="Times New Roman" w:ascii="Times New Roman" w:hAnsi="Times New Roman"/>
          <w:bCs/>
          <w:sz w:val="28"/>
        </w:rPr>
        <w:t>Внести корективи до</w:t>
      </w:r>
      <w:r>
        <w:rPr>
          <w:rFonts w:eastAsia="Times New Roman" w:cs="Times New Roman" w:ascii="Times New Roman" w:hAnsi="Times New Roman"/>
          <w:bCs/>
          <w:sz w:val="28"/>
        </w:rPr>
        <w:t xml:space="preserve"> Стратегії розвитку, враховуючи результати самооцінювання, специфіку та умови діяльності закладу освіти, засади державної політики у галузі освіти, нормативно-правові акти, які регулюють діяльність закладу освіти, оприлюднити її на сайті закладу освіти.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</w:t>
        <w:tab/>
        <w:t>Формування відносин довіри, прозорості, дотримання етичних норм, зокрема, налагодження комунікації між учасниками освітнього процесу.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4.</w:t>
        <w:tab/>
        <w:t>Планування інформаційних та просвітницьких заходів для формування негативного ставлення до корупції учасників освітнього процесу.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6630" w:leader="none"/>
        </w:tabs>
        <w:rPr>
          <w:rFonts w:ascii="Times New Roman" w:hAnsi="Times New Roman" w:eastAsia="Times New Roman" w:cs="Times New Roman"/>
          <w:b/>
          <w:b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lang w:val="ru-RU"/>
        </w:rPr>
        <w:t xml:space="preserve">Директор </w:t>
      </w:r>
      <w:r>
        <w:rPr>
          <w:rFonts w:eastAsia="Times New Roman" w:cs="Times New Roman" w:ascii="Times New Roman" w:hAnsi="Times New Roman"/>
          <w:b/>
          <w:sz w:val="28"/>
          <w:lang w:val="ru-RU"/>
        </w:rPr>
        <w:t>ліцею</w:t>
      </w:r>
      <w:r>
        <w:rPr>
          <w:rFonts w:eastAsia="Times New Roman" w:cs="Times New Roman" w:ascii="Times New Roman" w:hAnsi="Times New Roman"/>
          <w:b/>
          <w:sz w:val="28"/>
          <w:lang w:val="ru-RU"/>
        </w:rPr>
        <w:tab/>
        <w:t xml:space="preserve">  </w:t>
      </w:r>
      <w:r>
        <w:rPr>
          <w:rFonts w:eastAsia="Times New Roman" w:cs="Times New Roman" w:ascii="Times New Roman" w:hAnsi="Times New Roman"/>
          <w:b/>
          <w:sz w:val="28"/>
          <w:lang w:val="ru-RU"/>
        </w:rPr>
        <w:t>Людмила ДЯЧУК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0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30"/>
          <w:szCs w:val="28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0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30"/>
          <w:szCs w:val="28"/>
          <w:lang w:val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c7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113</Words>
  <Characters>844</Characters>
  <CharactersWithSpaces>955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2022-04-28T19:55:00Z</dcterms:created>
  <dc:creator>User</dc:creator>
  <dc:description/>
  <dc:language>uk-UA</dc:language>
  <cp:lastModifiedBy/>
  <dcterms:modified xsi:type="dcterms:W3CDTF">2024-11-27T12:23:21Z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