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B0706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Cs/>
          <w:color w:val="0B0706"/>
          <w:sz w:val="28"/>
          <w:szCs w:val="28"/>
          <w:lang w:val="uk-UA"/>
        </w:rPr>
        <w:t xml:space="preserve">                            </w:t>
      </w:r>
      <w:r>
        <w:rPr>
          <w:rFonts w:eastAsia="Times New Roman" w:cs="Times New Roman" w:ascii="Times New Roman" w:hAnsi="Times New Roman"/>
          <w:bCs/>
          <w:color w:val="0B0706"/>
          <w:sz w:val="28"/>
          <w:szCs w:val="28"/>
          <w:lang w:val="uk-UA"/>
        </w:rPr>
        <w:t>Додаток 1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B0706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Cs/>
          <w:color w:val="0B0706"/>
          <w:sz w:val="28"/>
          <w:szCs w:val="28"/>
          <w:lang w:val="uk-UA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B0706"/>
          <w:sz w:val="28"/>
          <w:szCs w:val="28"/>
          <w:lang w:val="uk-UA"/>
        </w:rPr>
        <w:t xml:space="preserve">до наказу Юрківського ліцею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B0706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Cs/>
          <w:color w:val="0B0706"/>
          <w:sz w:val="28"/>
          <w:szCs w:val="28"/>
          <w:lang w:val="uk-UA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Cs/>
          <w:color w:val="0B0706"/>
          <w:sz w:val="28"/>
          <w:szCs w:val="28"/>
          <w:lang w:val="uk-UA"/>
        </w:rPr>
        <w:t>від 30.08.2024 № 88-О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right="95" w:hanging="0"/>
        <w:rPr>
          <w:rFonts w:ascii="Roboto" w:hAnsi="Roboto"/>
          <w:color w:val="656565"/>
          <w:sz w:val="21"/>
          <w:szCs w:val="21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>
        <w:rPr>
          <w:b/>
          <w:bCs/>
          <w:color w:val="000009"/>
          <w:sz w:val="28"/>
        </w:rPr>
        <w:t>План заходів, спрямованих на запобігання</w:t>
      </w:r>
    </w:p>
    <w:p>
      <w:pPr>
        <w:pStyle w:val="Normal"/>
        <w:shd w:val="clear" w:color="auto" w:fill="FFFFFF"/>
        <w:spacing w:lineRule="auto" w:line="240" w:before="0" w:after="0"/>
        <w:ind w:right="95" w:hanging="0"/>
        <w:jc w:val="center"/>
        <w:rPr>
          <w:rFonts w:ascii="Roboto" w:hAnsi="Roboto" w:eastAsia="Times New Roman" w:cs="Times New Roman"/>
          <w:color w:val="656565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00009"/>
          <w:sz w:val="28"/>
        </w:rPr>
        <w:t>та протидію булінгу (цькуванню) у 2024/2025 навчальному році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66"/>
        <w:gridCol w:w="4550"/>
        <w:gridCol w:w="1725"/>
        <w:gridCol w:w="2533"/>
      </w:tblGrid>
      <w:tr>
        <w:trPr>
          <w:trHeight w:val="752" w:hRule="atLeast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№</w:t>
            </w:r>
          </w:p>
        </w:tc>
        <w:tc>
          <w:tcPr>
            <w:tcW w:w="4550" w:type="dxa"/>
            <w:tcBorders>
              <w:top w:val="single" w:sz="8" w:space="0" w:color="221E1F"/>
              <w:bottom w:val="single" w:sz="8" w:space="0" w:color="221E1F"/>
              <w:right w:val="single" w:sz="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bottom w:val="single" w:sz="8" w:space="0" w:color="221E1F"/>
              <w:right w:val="single" w:sz="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Відповідальний</w:t>
            </w:r>
          </w:p>
        </w:tc>
      </w:tr>
      <w:tr>
        <w:trPr>
          <w:trHeight w:val="752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8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9"/>
                <w:sz w:val="28"/>
              </w:rPr>
              <w:t>Нормативно-правове та інформаційне забезпечення</w:t>
            </w:r>
          </w:p>
          <w:p>
            <w:pPr>
              <w:pStyle w:val="Normal"/>
              <w:widowControl w:val="false"/>
              <w:spacing w:lineRule="atLeast" w:line="214" w:before="8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9"/>
                <w:sz w:val="28"/>
              </w:rPr>
              <w:t>попередження насильства та булінгу (цькування)</w:t>
            </w:r>
          </w:p>
        </w:tc>
      </w:tr>
      <w:tr>
        <w:trPr>
          <w:trHeight w:val="724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Затвердження на педраді плану заходів, спрямованих на запобігання та протидію булінгу (цькування) у 2024/2025 н.р.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Серпень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Франко О.П., заступник директора </w:t>
            </w:r>
          </w:p>
        </w:tc>
      </w:tr>
      <w:tr>
        <w:trPr>
          <w:trHeight w:val="724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Підготовка наказу «Про організацію роботи з питань протидії булінгу (цькування) у закладі освіти»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Дячук Л.С., директор</w:t>
            </w:r>
          </w:p>
        </w:tc>
      </w:tr>
      <w:tr>
        <w:trPr>
          <w:trHeight w:val="978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Підготовка наказу «Про створення комісії з розгляду випадків булінгу (цькування) в закладі освіти»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Дячук Л.С., директор</w:t>
            </w:r>
          </w:p>
        </w:tc>
      </w:tr>
      <w:tr>
        <w:trPr>
          <w:trHeight w:val="135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Наради з питань профілактики булінгу (цькування):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 педагогічними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працівниками;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36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 технічним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персоналом.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Вересень,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січень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Дячук Л.С., 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Roboto" w:hAnsi="Roboto"/>
                <w:color w:val="656565"/>
                <w:sz w:val="21"/>
                <w:szCs w:val="21"/>
                <w:lang w:val="uk-UA"/>
              </w:rPr>
            </w:r>
          </w:p>
        </w:tc>
      </w:tr>
      <w:tr>
        <w:trPr>
          <w:trHeight w:val="1127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</w:t>
            </w:r>
          </w:p>
        </w:tc>
      </w:tr>
      <w:tr>
        <w:trPr>
          <w:trHeight w:val="805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Організація механізмів звернення для повідомлень про випадки булінгу (цькування)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8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Розізнана Г.Л.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соціальний педагог,</w:t>
            </w:r>
          </w:p>
          <w:p>
            <w:pPr>
              <w:pStyle w:val="Normal"/>
              <w:widowControl w:val="false"/>
              <w:spacing w:lineRule="atLeast" w:line="214" w:before="8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</w:t>
            </w:r>
          </w:p>
        </w:tc>
      </w:tr>
      <w:tr>
        <w:trPr>
          <w:trHeight w:val="774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Поновлення інформації про профілактику булінгу (цькування) на сайті закладу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Жовтень, січень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uk-UA"/>
              </w:rPr>
              <w:t>Зозуля Т.В., педагог-організатор</w:t>
            </w:r>
          </w:p>
        </w:tc>
      </w:tr>
      <w:tr>
        <w:trPr>
          <w:trHeight w:val="1056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Перевірка інформаційної доступності правил поведінки та нормативних документів з профілактики булінгу (цькування) на сайті закладу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7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Дячук Н.В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.,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заступник директора</w:t>
            </w:r>
          </w:p>
          <w:p>
            <w:pPr>
              <w:pStyle w:val="Normal"/>
              <w:widowControl w:val="false"/>
              <w:spacing w:lineRule="atLeast" w:line="227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Roboto" w:hAnsi="Roboto"/>
                <w:color w:val="656565"/>
                <w:sz w:val="21"/>
                <w:szCs w:val="21"/>
              </w:rPr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Участь у акції «16 днів проти насильства»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25 листопада – 10 грудня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8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Франко О.П., заступник директора,</w:t>
            </w:r>
          </w:p>
          <w:p>
            <w:pPr>
              <w:pStyle w:val="Normal"/>
              <w:widowControl w:val="false"/>
              <w:spacing w:lineRule="atLeast" w:line="214" w:before="8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Розізнана Г.Л.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соціальний педагог,</w:t>
            </w:r>
          </w:p>
          <w:p>
            <w:pPr>
              <w:pStyle w:val="Normal"/>
              <w:widowControl w:val="false"/>
              <w:spacing w:lineRule="atLeast" w:line="227" w:before="16" w:after="30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Roboto" w:hAnsi="Roboto"/>
                <w:color w:val="656565"/>
                <w:sz w:val="21"/>
                <w:szCs w:val="21"/>
                <w:lang w:val="uk-UA"/>
              </w:rPr>
            </w:r>
          </w:p>
        </w:tc>
      </w:tr>
      <w:tr>
        <w:trPr>
          <w:trHeight w:val="1113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Лютий – квітень та/або впродовж навчального року 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7" w:before="0" w:after="0"/>
              <w:rPr>
                <w:rFonts w:ascii="Roboto" w:hAnsi="Roboto" w:eastAsia="Times New Roman" w:cs="Times New Roman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Адміністрація,</w:t>
            </w:r>
          </w:p>
          <w:p>
            <w:pPr>
              <w:pStyle w:val="Normal"/>
              <w:widowControl w:val="false"/>
              <w:spacing w:lineRule="atLeast" w:line="227" w:before="0" w:after="0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класні керівники, запрошені спеціалісти</w:t>
            </w:r>
          </w:p>
        </w:tc>
      </w:tr>
      <w:tr>
        <w:trPr>
          <w:trHeight w:val="545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9"/>
                <w:sz w:val="28"/>
              </w:rPr>
              <w:t>Робота з працівниками школи</w:t>
            </w:r>
          </w:p>
        </w:tc>
      </w:tr>
      <w:tr>
        <w:trPr>
          <w:trHeight w:val="953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Проведення навчальних занять для вчителів щодо запобігання булінгу (цькування) та заходів реагування на них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Осінні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канікули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Голови М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С</w:t>
            </w:r>
          </w:p>
        </w:tc>
      </w:tr>
      <w:tr>
        <w:trPr>
          <w:trHeight w:val="597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Зимові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канікули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апрошені спеціалісти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За результатами І та ІІ семестрів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Франко О.П., заступник директора</w:t>
            </w:r>
          </w:p>
        </w:tc>
      </w:tr>
      <w:tr>
        <w:trPr>
          <w:trHeight w:val="1124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Впродовж навчального 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Франко О.П., заступник директора,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14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Розізнана Г.Л.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соціальний педагог,</w:t>
            </w:r>
          </w:p>
        </w:tc>
      </w:tr>
      <w:tr>
        <w:trPr>
          <w:trHeight w:val="561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9"/>
                <w:sz w:val="28"/>
              </w:rPr>
              <w:t>Робота з учнями</w:t>
            </w:r>
          </w:p>
        </w:tc>
      </w:tr>
      <w:tr>
        <w:trPr>
          <w:trHeight w:val="799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Впродовж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ласні керівники,  запрошені спеціалісти</w:t>
            </w:r>
          </w:p>
        </w:tc>
      </w:tr>
      <w:tr>
        <w:trPr>
          <w:trHeight w:val="980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Впродовж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Імітаційні ігри для молодших школярів (1 – 4-й класи): «Якщо тебе ображають», «Якщо ви посварилися», «Якщо я образив однокласника» тощо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Листопад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керівники, вихователі ГПД</w:t>
            </w:r>
          </w:p>
        </w:tc>
      </w:tr>
      <w:tr>
        <w:trPr>
          <w:trHeight w:val="699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День толерантності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15.11.2024 р.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Франко О.П., заступник директора,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14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керівники, вихователі ГПД</w:t>
            </w:r>
          </w:p>
        </w:tc>
      </w:tr>
      <w:tr>
        <w:trPr>
          <w:trHeight w:val="711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Імітаційна гра для учнів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1-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4-х класів «Насильство – це…»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Грудень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керівники, вихователі ГПД</w:t>
            </w:r>
          </w:p>
        </w:tc>
      </w:tr>
      <w:tr>
        <w:trPr>
          <w:trHeight w:val="836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Листопад - грудень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Франко О.П., заступник директора,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14" w:before="300" w:after="0"/>
              <w:ind w:right="141" w:hanging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Розізнана Г.Л.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соціальний педагог,</w:t>
            </w:r>
          </w:p>
        </w:tc>
      </w:tr>
      <w:tr>
        <w:trPr>
          <w:trHeight w:val="836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Години спілкування «Булінг: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Січень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300"/>
              <w:ind w:right="141" w:hanging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Класні керівники, </w:t>
            </w:r>
          </w:p>
          <w:p>
            <w:pPr>
              <w:pStyle w:val="Normal"/>
              <w:widowControl w:val="false"/>
              <w:spacing w:lineRule="atLeast" w:line="214" w:before="300" w:after="300"/>
              <w:ind w:right="141" w:hanging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вихователі ГПД</w:t>
            </w:r>
          </w:p>
        </w:tc>
      </w:tr>
      <w:tr>
        <w:trPr>
          <w:trHeight w:val="836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22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«Година з психологом»: розмови про булінг, творення власного серця доброти, осередка добра тощо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Січень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апрошені спеціалісти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23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Уроки відвертого спілкування «Змінюй в собі негативне ставлення до інших», «Як подолати булінг»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Лютий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керівники, вихователі ГПД</w:t>
            </w:r>
          </w:p>
        </w:tc>
      </w:tr>
      <w:tr>
        <w:trPr>
          <w:trHeight w:val="561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Заняття з елементами тренінгу «Спілкування з однолітками», «Як протистояти тиску однолітків», «Профілактика булінгу в учнівському середовищі», «Вчимося безпечної поведінки в мережі Інтернет».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Впродовж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30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ласні керівники, психолог,</w:t>
            </w:r>
          </w:p>
          <w:p>
            <w:pPr>
              <w:pStyle w:val="Normal"/>
              <w:widowControl w:val="false"/>
              <w:spacing w:lineRule="atLeast" w:line="214" w:before="300" w:after="30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запрошені спеціалісти</w:t>
            </w:r>
          </w:p>
        </w:tc>
      </w:tr>
      <w:tr>
        <w:trPr>
          <w:trHeight w:val="711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Виставка малюнків, створення відеоролика «Ми різні, але рівні»,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Квітень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Зозуля Т.В., педагог-організатор</w:t>
            </w:r>
          </w:p>
        </w:tc>
      </w:tr>
      <w:tr>
        <w:trPr>
          <w:trHeight w:val="711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Впродовж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Розізнана Г.Л.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соціальний педагог,</w:t>
            </w:r>
          </w:p>
        </w:tc>
      </w:tr>
      <w:tr>
        <w:trPr>
          <w:trHeight w:val="711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300"/>
              <w:ind w:right="153" w:hanging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Бібліотечні уроки «Ми – проти булінгу»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Впродовж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Посесор В.І., б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ібліотекар</w:t>
            </w:r>
          </w:p>
        </w:tc>
      </w:tr>
      <w:tr>
        <w:trPr>
          <w:trHeight w:val="401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7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9"/>
                <w:sz w:val="28"/>
              </w:rPr>
              <w:t>Робота з батьками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Тематичні батьківські збори «Протидія булінгу (цькуванню) в учнівському середовищі», «Безпечна поведінка дітей в мережі Інтернет», «Булінг та кібербулінг»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Впродовж року та/або 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Адміністрація школи, класні керівники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Впродовж року/за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Розізнана Г.Л.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соціальний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керівники,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</w:t>
            </w:r>
          </w:p>
        </w:tc>
      </w:tr>
      <w:tr>
        <w:trPr>
          <w:trHeight w:val="419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9"/>
                <w:sz w:val="28"/>
              </w:rPr>
              <w:t>Моніторинг освітнього середовища закладу освіти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Самооцінка закладу освіти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за показниками безпеки, комфортності,</w:t>
            </w:r>
            <w:r>
              <w:rPr>
                <w:rFonts w:eastAsia="Times New Roman" w:cs="Times New Roman" w:ascii="Times New Roman" w:hAnsi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інклюзивності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2 рази на рік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Адміністрація школи, колектив закладу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Анонімне анкетування учнів 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5-11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 класів про випадки булінгу (цькування) у школі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Січень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Класні керівники,</w:t>
            </w:r>
          </w:p>
        </w:tc>
      </w:tr>
      <w:tr>
        <w:trPr>
          <w:trHeight w:val="549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Січень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Адміністрація школи, класні керівники</w:t>
            </w:r>
          </w:p>
        </w:tc>
      </w:tr>
      <w:tr>
        <w:trPr>
          <w:trHeight w:val="685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Лютий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Адміністрація школи, класні керівники</w:t>
            </w:r>
          </w:p>
        </w:tc>
      </w:tr>
      <w:tr>
        <w:trPr>
          <w:trHeight w:val="832" w:hRule="atLeast"/>
        </w:trPr>
        <w:tc>
          <w:tcPr>
            <w:tcW w:w="566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50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Червень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0"/>
              <w:rPr>
                <w:rFonts w:ascii="Times New Roman" w:hAnsi="Times New Roman" w:eastAsia="Times New Roman" w:cs="Times New Roman"/>
                <w:color w:val="000009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Франко О.П., заступник директора,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Roboto" w:hAnsi="Roboto" w:eastAsia="Times New Roman" w:cs="Times New Roman"/>
                <w:color w:val="656565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>Розізнана Г.Л.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9"/>
                <w:sz w:val="24"/>
                <w:szCs w:val="24"/>
                <w:lang w:val="uk-UA"/>
              </w:rPr>
              <w:t xml:space="preserve"> соціальний педагог,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95" w:hanging="0"/>
        <w:jc w:val="center"/>
        <w:rPr>
          <w:rFonts w:ascii="Roboto" w:hAnsi="Roboto" w:eastAsia="Times New Roman" w:cs="Times New Roman"/>
          <w:color w:val="656565"/>
          <w:sz w:val="21"/>
          <w:szCs w:val="21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e35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3</Pages>
  <Words>697</Words>
  <Characters>4704</Characters>
  <CharactersWithSpaces>5454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2024-11-27T12:03:00Z</dcterms:created>
  <dc:creator>User</dc:creator>
  <dc:description/>
  <dc:language>uk-UA</dc:language>
  <cp:lastModifiedBy/>
  <dcterms:modified xsi:type="dcterms:W3CDTF">2024-11-27T14:13:09Z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