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08"/>
          <w:tab w:val="left" w:pos="11715" w:leader="none"/>
        </w:tabs>
        <w:spacing w:lineRule="auto" w:line="240" w:before="0" w:after="160"/>
        <w:jc w:val="center"/>
        <w:rPr>
          <w:rFonts w:ascii="Times New Roman" w:hAnsi="Times New Roman"/>
          <w:b/>
          <w:b/>
          <w:color w:val="333333"/>
          <w:sz w:val="28"/>
          <w:szCs w:val="28"/>
        </w:rPr>
      </w:pPr>
      <w:r>
        <w:rPr>
          <w:rFonts w:ascii="Times New Roman" w:hAnsi="Times New Roman"/>
          <w:b/>
          <w:color w:val="333333"/>
          <w:sz w:val="28"/>
          <w:szCs w:val="28"/>
        </w:rPr>
        <w:t>ПРАВИЛА ПРИЙОМУ ДО ЗАКЛАДУ ОСВІТИ</w:t>
      </w:r>
    </w:p>
    <w:p>
      <w:pPr>
        <w:pStyle w:val="Style17"/>
        <w:spacing w:lineRule="auto" w:line="336" w:before="0" w:after="0"/>
        <w:ind w:left="0" w:right="0" w:hanging="0"/>
        <w:rPr>
          <w:rFonts w:ascii="Times New Roman" w:hAnsi="Times New Roman"/>
          <w:b/>
          <w:b/>
          <w:sz w:val="28"/>
          <w:szCs w:val="28"/>
        </w:rPr>
      </w:pPr>
      <w:r>
        <w:rPr>
          <w:rFonts w:ascii="Times New Roman" w:hAnsi="Times New Roman"/>
          <w:b/>
          <w:sz w:val="28"/>
          <w:szCs w:val="28"/>
        </w:rPr>
        <w:t>Конституція України</w:t>
      </w:r>
    </w:p>
    <w:p>
      <w:pPr>
        <w:pStyle w:val="Style17"/>
        <w:spacing w:lineRule="auto" w:line="336" w:before="0" w:after="0"/>
        <w:ind w:left="0" w:right="0" w:hanging="0"/>
        <w:jc w:val="center"/>
        <w:rPr>
          <w:rFonts w:ascii="Times New Roman" w:hAnsi="Times New Roman"/>
          <w:sz w:val="28"/>
          <w:szCs w:val="28"/>
        </w:rPr>
      </w:pPr>
      <w:r>
        <w:rPr>
          <w:rFonts w:ascii="Times New Roman" w:hAnsi="Times New Roman"/>
          <w:b/>
          <w:i/>
          <w:sz w:val="28"/>
          <w:szCs w:val="28"/>
        </w:rPr>
        <w:t xml:space="preserve">Стаття 53. </w:t>
      </w:r>
      <w:r>
        <w:rPr>
          <w:rFonts w:ascii="Times New Roman" w:hAnsi="Times New Roman"/>
          <w:b/>
          <w:sz w:val="28"/>
          <w:szCs w:val="28"/>
        </w:rPr>
        <w:t>Кожен має право на освіту</w:t>
      </w:r>
    </w:p>
    <w:p>
      <w:pPr>
        <w:pStyle w:val="Style17"/>
        <w:spacing w:lineRule="auto" w:line="336" w:before="225" w:after="225"/>
        <w:ind w:left="0" w:right="0" w:hanging="0"/>
        <w:rPr>
          <w:rFonts w:ascii="Times New Roman" w:hAnsi="Times New Roman"/>
          <w:sz w:val="28"/>
          <w:szCs w:val="28"/>
        </w:rPr>
      </w:pPr>
      <w:r>
        <w:rPr>
          <w:rFonts w:ascii="Times New Roman" w:hAnsi="Times New Roman"/>
          <w:sz w:val="28"/>
          <w:szCs w:val="28"/>
        </w:rPr>
        <w:t>1. Повна загальна середня освіта є обов’язковою.</w:t>
      </w:r>
    </w:p>
    <w:p>
      <w:pPr>
        <w:pStyle w:val="Style17"/>
        <w:spacing w:lineRule="auto" w:line="336" w:before="0" w:after="0"/>
        <w:ind w:left="0" w:right="0" w:hanging="0"/>
        <w:rPr>
          <w:rFonts w:ascii="Times New Roman" w:hAnsi="Times New Roman"/>
          <w:sz w:val="28"/>
          <w:szCs w:val="28"/>
        </w:rPr>
      </w:pPr>
      <w:r>
        <w:rPr>
          <w:rFonts w:ascii="Times New Roman" w:hAnsi="Times New Roman"/>
          <w:sz w:val="28"/>
          <w:szCs w:val="28"/>
        </w:rPr>
        <w:t xml:space="preserve">2. Держава забезпечує </w:t>
      </w:r>
      <w:r>
        <w:rPr>
          <w:rFonts w:ascii="Times New Roman" w:hAnsi="Times New Roman"/>
          <w:b/>
          <w:sz w:val="28"/>
          <w:szCs w:val="28"/>
        </w:rPr>
        <w:t xml:space="preserve">доступність </w:t>
      </w:r>
      <w:r>
        <w:rPr>
          <w:rFonts w:ascii="Times New Roman" w:hAnsi="Times New Roman"/>
          <w:sz w:val="28"/>
          <w:szCs w:val="28"/>
        </w:rPr>
        <w:t>і безоплатність дошкільної, повної загальної середньої, професійно-технічної, вищої освіти в державних і комунальних навчальних закладах…</w:t>
      </w:r>
    </w:p>
    <w:p>
      <w:pPr>
        <w:pStyle w:val="Style17"/>
        <w:spacing w:lineRule="auto" w:line="336" w:before="0" w:after="0"/>
        <w:ind w:left="0" w:right="0" w:hanging="0"/>
        <w:jc w:val="center"/>
        <w:rPr>
          <w:rFonts w:ascii="Times New Roman" w:hAnsi="Times New Roman"/>
          <w:b/>
          <w:b/>
          <w:sz w:val="28"/>
          <w:szCs w:val="28"/>
        </w:rPr>
      </w:pPr>
      <w:r>
        <w:rPr>
          <w:rFonts w:ascii="Times New Roman" w:hAnsi="Times New Roman"/>
          <w:b/>
          <w:sz w:val="28"/>
          <w:szCs w:val="28"/>
        </w:rPr>
        <w:t>Закон України “Про освіту”</w:t>
      </w:r>
    </w:p>
    <w:p>
      <w:pPr>
        <w:pStyle w:val="Style17"/>
        <w:spacing w:lineRule="auto" w:line="336" w:before="0" w:after="0"/>
        <w:ind w:left="0" w:right="0" w:hanging="0"/>
        <w:jc w:val="center"/>
        <w:rPr>
          <w:rFonts w:ascii="Times New Roman" w:hAnsi="Times New Roman"/>
          <w:sz w:val="28"/>
          <w:szCs w:val="28"/>
        </w:rPr>
      </w:pPr>
      <w:r>
        <w:rPr>
          <w:rFonts w:ascii="Times New Roman" w:hAnsi="Times New Roman"/>
          <w:b/>
          <w:i/>
          <w:sz w:val="28"/>
          <w:szCs w:val="28"/>
        </w:rPr>
        <w:t xml:space="preserve">Стаття 12. </w:t>
      </w:r>
      <w:r>
        <w:rPr>
          <w:rFonts w:ascii="Times New Roman" w:hAnsi="Times New Roman"/>
          <w:b/>
          <w:sz w:val="28"/>
          <w:szCs w:val="28"/>
        </w:rPr>
        <w:t>Повна загальна середня освіта</w:t>
      </w:r>
    </w:p>
    <w:p>
      <w:pPr>
        <w:pStyle w:val="Style17"/>
        <w:spacing w:lineRule="auto" w:line="336" w:before="225" w:after="225"/>
        <w:ind w:left="0" w:right="0" w:hanging="0"/>
        <w:jc w:val="center"/>
        <w:rPr>
          <w:rFonts w:ascii="Times New Roman" w:hAnsi="Times New Roman"/>
          <w:sz w:val="28"/>
          <w:szCs w:val="28"/>
        </w:rPr>
      </w:pPr>
      <w:r>
        <w:rPr>
          <w:rFonts w:ascii="Times New Roman" w:hAnsi="Times New Roman"/>
          <w:sz w:val="28"/>
          <w:szCs w:val="28"/>
        </w:rPr>
        <w:t>п.4.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pPr>
        <w:pStyle w:val="Style17"/>
        <w:spacing w:lineRule="auto" w:line="336" w:before="0" w:after="0"/>
        <w:ind w:left="0" w:right="0" w:hanging="0"/>
        <w:jc w:val="center"/>
        <w:rPr>
          <w:rFonts w:ascii="Times New Roman" w:hAnsi="Times New Roman"/>
          <w:sz w:val="28"/>
          <w:szCs w:val="28"/>
        </w:rPr>
      </w:pPr>
      <w:r>
        <w:rPr>
          <w:rFonts w:ascii="Times New Roman" w:hAnsi="Times New Roman"/>
          <w:b/>
          <w:i/>
          <w:sz w:val="28"/>
          <w:szCs w:val="28"/>
        </w:rPr>
        <w:t xml:space="preserve">Стаття 13. </w:t>
      </w:r>
      <w:r>
        <w:rPr>
          <w:rFonts w:ascii="Times New Roman" w:hAnsi="Times New Roman"/>
          <w:b/>
          <w:sz w:val="28"/>
          <w:szCs w:val="28"/>
        </w:rPr>
        <w:t>Територіальна доступність повної загальної середньої освіти</w:t>
      </w:r>
    </w:p>
    <w:p>
      <w:pPr>
        <w:pStyle w:val="Style17"/>
        <w:spacing w:lineRule="auto" w:line="336" w:before="0" w:after="0"/>
        <w:ind w:left="0" w:right="0" w:hanging="0"/>
        <w:jc w:val="center"/>
        <w:rPr>
          <w:rFonts w:ascii="Times New Roman" w:hAnsi="Times New Roman"/>
          <w:sz w:val="28"/>
          <w:szCs w:val="28"/>
        </w:rPr>
      </w:pPr>
      <w:r>
        <w:rPr>
          <w:rFonts w:ascii="Times New Roman" w:hAnsi="Times New Roman"/>
          <w:sz w:val="28"/>
          <w:szCs w:val="28"/>
        </w:rPr>
        <w:t>п. 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pPr>
        <w:pStyle w:val="Style17"/>
        <w:spacing w:lineRule="auto" w:line="336" w:before="225" w:after="225"/>
        <w:ind w:left="0" w:right="0" w:hanging="0"/>
        <w:rPr>
          <w:rFonts w:ascii="Times New Roman" w:hAnsi="Times New Roman"/>
          <w:sz w:val="28"/>
          <w:szCs w:val="28"/>
        </w:rPr>
      </w:pPr>
      <w:r>
        <w:rPr>
          <w:rFonts w:ascii="Times New Roman" w:hAnsi="Times New Roman"/>
          <w:sz w:val="28"/>
          <w:szCs w:val="28"/>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pPr>
        <w:pStyle w:val="Style17"/>
        <w:spacing w:lineRule="auto" w:line="336" w:before="0" w:after="0"/>
        <w:ind w:left="0" w:right="0" w:hanging="0"/>
        <w:rPr>
          <w:rFonts w:ascii="Times New Roman" w:hAnsi="Times New Roman"/>
          <w:sz w:val="28"/>
          <w:szCs w:val="28"/>
        </w:rPr>
      </w:pPr>
      <w:r>
        <w:rPr>
          <w:rFonts w:ascii="Times New Roman" w:hAnsi="Times New Roman"/>
          <w:sz w:val="28"/>
          <w:szCs w:val="28"/>
        </w:rPr>
        <w:t xml:space="preserve">Право особи здобувати початкову та базову середню освіту у державному або комунальному закладі освіти (його філії), за яким </w:t>
      </w:r>
      <w:r>
        <w:rPr>
          <w:rFonts w:ascii="Times New Roman" w:hAnsi="Times New Roman"/>
          <w:b/>
          <w:sz w:val="28"/>
          <w:szCs w:val="28"/>
        </w:rPr>
        <w:t>закріплена територія обслуговування</w:t>
      </w:r>
      <w:r>
        <w:rPr>
          <w:rFonts w:ascii="Times New Roman" w:hAnsi="Times New Roman"/>
          <w:sz w:val="28"/>
          <w:szCs w:val="28"/>
        </w:rPr>
        <w:t>, на якій проживає ця особа, гарантується, що не обмежує право особи обрати інший заклад освіти.</w:t>
      </w:r>
    </w:p>
    <w:p>
      <w:pPr>
        <w:pStyle w:val="Style17"/>
        <w:spacing w:lineRule="auto" w:line="336" w:before="0" w:after="0"/>
        <w:ind w:left="0" w:right="0" w:hanging="0"/>
        <w:jc w:val="center"/>
        <w:rPr>
          <w:rFonts w:ascii="Times New Roman" w:hAnsi="Times New Roman"/>
          <w:b/>
          <w:b/>
          <w:sz w:val="28"/>
          <w:szCs w:val="28"/>
        </w:rPr>
      </w:pPr>
      <w:r>
        <w:rPr>
          <w:rFonts w:ascii="Times New Roman" w:hAnsi="Times New Roman"/>
          <w:b/>
          <w:sz w:val="28"/>
          <w:szCs w:val="28"/>
        </w:rPr>
      </w:r>
    </w:p>
    <w:p>
      <w:pPr>
        <w:pStyle w:val="Style17"/>
        <w:spacing w:lineRule="auto" w:line="336" w:before="0" w:after="0"/>
        <w:ind w:left="0" w:right="0" w:hanging="0"/>
        <w:jc w:val="center"/>
        <w:rPr>
          <w:rFonts w:ascii="Times New Roman" w:hAnsi="Times New Roman"/>
          <w:b/>
          <w:b/>
          <w:sz w:val="28"/>
          <w:szCs w:val="28"/>
        </w:rPr>
      </w:pPr>
      <w:r>
        <w:rPr>
          <w:rFonts w:ascii="Times New Roman" w:hAnsi="Times New Roman"/>
          <w:b/>
          <w:sz w:val="28"/>
          <w:szCs w:val="28"/>
        </w:rPr>
      </w:r>
    </w:p>
    <w:p>
      <w:pPr>
        <w:pStyle w:val="Style17"/>
        <w:spacing w:lineRule="auto" w:line="336" w:before="0" w:after="0"/>
        <w:ind w:left="0" w:right="0" w:hanging="0"/>
        <w:jc w:val="center"/>
        <w:rPr>
          <w:rFonts w:ascii="Times New Roman" w:hAnsi="Times New Roman"/>
          <w:b/>
          <w:b/>
          <w:sz w:val="28"/>
          <w:szCs w:val="28"/>
        </w:rPr>
      </w:pPr>
      <w:r>
        <w:rPr>
          <w:rFonts w:ascii="Times New Roman" w:hAnsi="Times New Roman"/>
          <w:b/>
          <w:sz w:val="28"/>
          <w:szCs w:val="28"/>
        </w:rPr>
        <w:t>Закон України “Про загальну середню освіту“</w:t>
      </w:r>
    </w:p>
    <w:p>
      <w:pPr>
        <w:pStyle w:val="Style17"/>
        <w:spacing w:lineRule="auto" w:line="336" w:before="0" w:after="0"/>
        <w:ind w:left="0" w:right="0" w:hanging="0"/>
        <w:rPr>
          <w:rFonts w:ascii="Times New Roman" w:hAnsi="Times New Roman"/>
          <w:sz w:val="28"/>
          <w:szCs w:val="28"/>
        </w:rPr>
      </w:pPr>
      <w:r>
        <w:rPr>
          <w:rFonts w:ascii="Times New Roman" w:hAnsi="Times New Roman"/>
          <w:b/>
          <w:i/>
          <w:sz w:val="28"/>
          <w:szCs w:val="28"/>
        </w:rPr>
        <w:t xml:space="preserve">Стаття 18. </w:t>
      </w:r>
      <w:r>
        <w:rPr>
          <w:rFonts w:ascii="Times New Roman" w:hAnsi="Times New Roman"/>
          <w:b/>
          <w:sz w:val="28"/>
          <w:szCs w:val="28"/>
        </w:rPr>
        <w:t>Зарахування учнів</w:t>
      </w:r>
    </w:p>
    <w:p>
      <w:pPr>
        <w:pStyle w:val="Style17"/>
        <w:spacing w:lineRule="auto" w:line="336" w:before="225" w:after="225"/>
        <w:ind w:left="0" w:right="0" w:hanging="0"/>
        <w:rPr>
          <w:rFonts w:ascii="Times New Roman" w:hAnsi="Times New Roman"/>
          <w:sz w:val="28"/>
          <w:szCs w:val="28"/>
        </w:rPr>
      </w:pPr>
      <w:r>
        <w:rPr>
          <w:rFonts w:ascii="Times New Roman" w:hAnsi="Times New Roman"/>
          <w:sz w:val="28"/>
          <w:szCs w:val="28"/>
        </w:rP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r>
    </w:p>
    <w:p>
      <w:pPr>
        <w:pStyle w:val="Style17"/>
        <w:spacing w:lineRule="auto" w:line="336" w:before="0" w:after="0"/>
        <w:ind w:left="0" w:right="0" w:hanging="0"/>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rPr>
        <w:t>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pPr>
        <w:pStyle w:val="Style17"/>
        <w:spacing w:lineRule="auto" w:line="336" w:before="225" w:after="225"/>
        <w:ind w:left="0" w:right="0" w:hanging="0"/>
        <w:rPr>
          <w:rFonts w:ascii="Times New Roman" w:hAnsi="Times New Roman"/>
          <w:sz w:val="28"/>
          <w:szCs w:val="28"/>
        </w:rPr>
      </w:pPr>
      <w:r>
        <w:rPr>
          <w:rFonts w:ascii="Times New Roman" w:hAnsi="Times New Roman"/>
          <w:sz w:val="28"/>
          <w:szCs w:val="28"/>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pPr>
        <w:pStyle w:val="Style17"/>
        <w:spacing w:lineRule="auto" w:line="336" w:before="0" w:after="0"/>
        <w:ind w:left="0" w:right="0" w:hanging="0"/>
        <w:rPr>
          <w:rFonts w:ascii="Times New Roman" w:hAnsi="Times New Roman"/>
          <w:b/>
          <w:b/>
          <w:sz w:val="28"/>
          <w:szCs w:val="28"/>
        </w:rPr>
      </w:pPr>
      <w:r>
        <w:rPr>
          <w:rFonts w:ascii="Times New Roman" w:hAnsi="Times New Roman"/>
          <w:b/>
          <w:sz w:val="28"/>
          <w:szCs w:val="28"/>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pPr>
        <w:pStyle w:val="Style23"/>
        <w:rPr>
          <w:rFonts w:ascii="Times New Roman" w:hAnsi="Times New Roman"/>
          <w:sz w:val="28"/>
          <w:szCs w:val="28"/>
        </w:rPr>
      </w:pPr>
      <w:r>
        <w:rPr>
          <w:rFonts w:ascii="Times New Roman" w:hAnsi="Times New Roman"/>
          <w:sz w:val="28"/>
          <w:szCs w:val="28"/>
        </w:rPr>
      </w:r>
    </w:p>
    <w:p>
      <w:pPr>
        <w:pStyle w:val="Style17"/>
        <w:spacing w:before="0" w:after="0"/>
        <w:ind w:left="0" w:right="0" w:hanging="0"/>
        <w:rPr/>
      </w:pPr>
      <w:r>
        <w:fldChar w:fldCharType="begin"/>
      </w:r>
      <w:r>
        <w:rPr>
          <w:sz w:val="28"/>
          <w:u w:val="single"/>
          <w:szCs w:val="28"/>
          <w:rFonts w:ascii="Times New Roman" w:hAnsi="Times New Roman"/>
          <w:color w:val="25669C"/>
        </w:rPr>
        <w:instrText> HYPERLINK "https://zakon.rada.gov.ua/laws/show/z0564-18" \l "Text"</w:instrText>
      </w:r>
      <w:r>
        <w:rPr>
          <w:sz w:val="28"/>
          <w:u w:val="single"/>
          <w:szCs w:val="28"/>
          <w:rFonts w:ascii="Times New Roman" w:hAnsi="Times New Roman"/>
          <w:color w:val="25669C"/>
        </w:rPr>
        <w:fldChar w:fldCharType="separate"/>
      </w:r>
      <w:r>
        <w:rPr>
          <w:rFonts w:ascii="Times New Roman" w:hAnsi="Times New Roman"/>
          <w:color w:val="25669C"/>
          <w:sz w:val="28"/>
          <w:szCs w:val="28"/>
          <w:u w:val="single"/>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r>
        <w:rPr>
          <w:sz w:val="28"/>
          <w:u w:val="single"/>
          <w:szCs w:val="28"/>
          <w:rFonts w:ascii="Times New Roman" w:hAnsi="Times New Roman"/>
          <w:color w:val="25669C"/>
        </w:rPr>
        <w:fldChar w:fldCharType="end"/>
      </w:r>
    </w:p>
    <w:p>
      <w:pPr>
        <w:pStyle w:val="Style23"/>
        <w:rPr>
          <w:rFonts w:ascii="Times New Roman" w:hAnsi="Times New Roman"/>
          <w:sz w:val="28"/>
          <w:szCs w:val="28"/>
        </w:rPr>
      </w:pPr>
      <w:r>
        <w:rPr>
          <w:rFonts w:ascii="Times New Roman" w:hAnsi="Times New Roman"/>
          <w:sz w:val="28"/>
          <w:szCs w:val="28"/>
        </w:rPr>
      </w:r>
    </w:p>
    <w:p>
      <w:pPr>
        <w:pStyle w:val="1"/>
        <w:spacing w:before="0" w:after="375"/>
        <w:ind w:left="0" w:right="0" w:hanging="0"/>
        <w:rPr>
          <w:rFonts w:ascii="Times New Roman" w:hAnsi="Times New Roman"/>
          <w:b/>
          <w:b/>
          <w:color w:val="333333"/>
          <w:sz w:val="28"/>
          <w:szCs w:val="28"/>
        </w:rPr>
      </w:pPr>
      <w:r>
        <w:rPr>
          <w:rFonts w:ascii="Times New Roman" w:hAnsi="Times New Roman"/>
          <w:b/>
          <w:color w:val="333333"/>
          <w:sz w:val="28"/>
          <w:szCs w:val="28"/>
        </w:rPr>
        <w:t>Умови вступу до 1-го класу</w:t>
      </w:r>
    </w:p>
    <w:p>
      <w:pPr>
        <w:pStyle w:val="1"/>
        <w:spacing w:before="0" w:after="0"/>
        <w:ind w:left="0" w:right="0" w:hanging="0"/>
        <w:rPr/>
      </w:pPr>
      <w:hyperlink r:id="rId2" w:tgtFrame="_blank">
        <w:r>
          <w:rPr>
            <w:rFonts w:ascii="Times New Roman" w:hAnsi="Times New Roman"/>
            <w:b/>
            <w:color w:val="25669C"/>
            <w:sz w:val="28"/>
            <w:szCs w:val="28"/>
            <w:u w:val="single"/>
          </w:rPr>
          <w:t>Лист МОН України щодо зарахування до 1-го класу закладів загальної середньої освіти</w:t>
        </w:r>
      </w:hyperlink>
    </w:p>
    <w:p>
      <w:pPr>
        <w:pStyle w:val="3"/>
        <w:widowControl/>
        <w:spacing w:before="0" w:after="0"/>
        <w:ind w:left="0" w:right="0" w:hanging="0"/>
        <w:rPr/>
      </w:pPr>
      <w:hyperlink r:id="rId3" w:tgtFrame="_blank">
        <w:r>
          <w:rPr>
            <w:rFonts w:ascii="Times New Roman" w:hAnsi="Times New Roman"/>
            <w:b/>
            <w:i w:val="false"/>
            <w:caps w:val="false"/>
            <w:smallCaps w:val="false"/>
            <w:color w:val="25669C"/>
            <w:spacing w:val="0"/>
            <w:sz w:val="28"/>
            <w:szCs w:val="28"/>
            <w:u w:val="single"/>
          </w:rPr>
          <w:t>Лист-роз’яснення МОН України</w:t>
        </w:r>
      </w:hyperlink>
    </w:p>
    <w:p>
      <w:pPr>
        <w:pStyle w:val="3"/>
        <w:widowControl/>
        <w:spacing w:before="0" w:after="0"/>
        <w:ind w:left="0" w:right="0" w:hanging="0"/>
        <w:rPr/>
      </w:pPr>
      <w:r>
        <w:rPr>
          <w:rStyle w:val="Style14"/>
          <w:rFonts w:ascii="Times New Roman" w:hAnsi="Times New Roman"/>
          <w:b/>
          <w:i w:val="false"/>
          <w:caps w:val="false"/>
          <w:smallCaps w:val="false"/>
          <w:color w:val="333333"/>
          <w:spacing w:val="0"/>
          <w:sz w:val="28"/>
          <w:szCs w:val="28"/>
        </w:rPr>
        <w:t>Зарахування дітей</w:t>
      </w:r>
      <w:r>
        <w:rPr>
          <w:rStyle w:val="Style14"/>
          <w:rFonts w:ascii="Times New Roman" w:hAnsi="Times New Roman"/>
          <w:b w:val="false"/>
          <w:i w:val="false"/>
          <w:caps w:val="false"/>
          <w:smallCaps w:val="false"/>
          <w:color w:val="333333"/>
          <w:spacing w:val="0"/>
          <w:sz w:val="28"/>
          <w:szCs w:val="28"/>
        </w:rPr>
        <w:t xml:space="preserve"> </w:t>
      </w:r>
      <w:r>
        <w:rPr>
          <w:rStyle w:val="Style14"/>
          <w:rFonts w:ascii="Times New Roman" w:hAnsi="Times New Roman"/>
          <w:b/>
          <w:i w:val="false"/>
          <w:caps w:val="false"/>
          <w:smallCaps w:val="false"/>
          <w:color w:val="333333"/>
          <w:spacing w:val="0"/>
          <w:sz w:val="28"/>
          <w:szCs w:val="28"/>
        </w:rPr>
        <w:t>до 1-х класів на 2024-2025 навчальний рік до Юрківського ліцею</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 xml:space="preserve">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 № 367, </w:t>
      </w:r>
      <w:r>
        <w:rPr>
          <w:rFonts w:ascii="Times New Roman" w:hAnsi="Times New Roman"/>
          <w:b/>
          <w:i w:val="false"/>
          <w:caps w:val="false"/>
          <w:smallCaps w:val="false"/>
          <w:color w:val="333333"/>
          <w:spacing w:val="0"/>
          <w:sz w:val="28"/>
          <w:szCs w:val="28"/>
        </w:rPr>
        <w:t>органом місцевого самоврядування та місцевим органом виконавчої влади щорічно не пізніше ніж за один місяць до завершення прийому заяв визначається дата початку приймання заяв про зарахування. Такий строк не може бути меншим одного місяця.</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Згідно з пунктами 4 та 5 Порядку, зарахування до Юрківського ліцею здійснюватиметься відповідно до наказу його керівника, що видається на підставі заяви про зарахування до закладу освіти одного з батьків дитини.</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Отож у 2024 році орієнтовно 1 травня Юрківський ліцей розпочне приймання заяв до 1 класу. Використайте час до травня на підготовку необхідних документів.</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Попереджаємо, що зарахування дитини до Юрківського ліцею відбудеться лише за умови надання повного пакету документів з необхідними оригіналами.</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Першочергове зарахування відбудеться 31 травня. Друга черга зарахування до 15 червня (детальніше в оголошенні на сайті пізніше)</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 xml:space="preserve">З метою швидкого прийому документів </w:t>
      </w:r>
      <w:r>
        <w:rPr>
          <w:rFonts w:ascii="Times New Roman" w:hAnsi="Times New Roman"/>
          <w:b/>
          <w:i w:val="false"/>
          <w:caps w:val="false"/>
          <w:smallCaps w:val="false"/>
          <w:color w:val="333333"/>
          <w:spacing w:val="0"/>
          <w:sz w:val="28"/>
          <w:szCs w:val="28"/>
        </w:rPr>
        <w:t>працюємо за таким алгоритмом:</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1. Пред’явити посвідчення особи. Заяви подають тільки батьки чи особи,  які їх замінюють.</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2. Пред’явити оригінали свідоцтва про народження дитини та документа, що посвідчує місце проживання дитини та їх копії.</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3. Повідомити про право на першочергове зарахування.</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4. Надати медичну довідку встановленого зразка та копію карти щеплень. Наголошуємо про обов’язковість профілактичних щеплень, ревакцинацію у 6 років.</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5. Заповнити заяву. Прохання попередньо ознайомитись на сайті закладу зі Статутом.</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6. Підписати згоду на обробку персональних даних дитини для використання в електронних базах та, за бажанням, – згоду на фото-, відеозйомку дитини.</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Нагадуємо про відповідальність батьків за надання ДОСТОВІРНОЇ інформації.</w:t>
      </w:r>
    </w:p>
    <w:p>
      <w:pPr>
        <w:pStyle w:val="Style17"/>
        <w:widowControl/>
        <w:spacing w:lineRule="auto" w:line="336" w:before="0" w:after="0"/>
        <w:ind w:left="0" w:right="0" w:hanging="0"/>
        <w:rPr/>
      </w:pPr>
      <w:r>
        <w:rPr>
          <w:rStyle w:val="Style14"/>
          <w:rFonts w:ascii="Times New Roman" w:hAnsi="Times New Roman"/>
          <w:b/>
          <w:i w:val="false"/>
          <w:caps w:val="false"/>
          <w:smallCaps w:val="false"/>
          <w:color w:val="333333"/>
          <w:spacing w:val="0"/>
          <w:sz w:val="28"/>
          <w:szCs w:val="28"/>
        </w:rPr>
        <w:t>Перелік документів для вступу до 1 класу:</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1. Заява встановленого зразка. (Заповнюється під час подачі документів). До заяви має бути пред’явлено документ, що посвідчує особу заявника.</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2.Копія свідоцтва про народження дитини (під час подання копії пред’являється оригінал відповідного документа)</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3.Оригінал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огляду», затвердженої наказом МОЗ України від 16 серпня 2010 року № 682.</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4.Копія карти щеплень.</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5.Документ, що підтверджує місце проживання дитини або одного з її батьків (відповідно до листа-роз’яснення №1/9-292 від 08.05.2018 р.).</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6.Наявність документа про пільгову категорію здобувача освіти, довідки внутрішньо переміщеної особи.</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7.Якщо дитина потребує створення особливих освітніх потреб, необхідно додати до заяви висновок інклюзивно-ресурсного центру про комплексну оцінку дитини з особливими освітніми потребами, на підставі якого здійснюватиметься утворення інклюзивного чи спеціального класу та зарахування до нього дитини з особливими освітніми потребами.</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Право на першочергове зарахування мають такі діти:</w:t>
      </w:r>
    </w:p>
    <w:p>
      <w:pPr>
        <w:pStyle w:val="Style17"/>
        <w:widowControl/>
        <w:spacing w:lineRule="auto" w:line="336" w:before="0" w:after="0"/>
        <w:ind w:left="0" w:right="0" w:hanging="0"/>
        <w:rPr/>
      </w:pPr>
      <w:r>
        <w:rPr>
          <w:rFonts w:ascii="Times New Roman" w:hAnsi="Times New Roman"/>
          <w:b w:val="false"/>
          <w:i w:val="false"/>
          <w:caps w:val="false"/>
          <w:smallCaps w:val="false"/>
          <w:color w:val="333333"/>
          <w:spacing w:val="0"/>
          <w:sz w:val="28"/>
          <w:szCs w:val="28"/>
        </w:rPr>
        <w:t xml:space="preserve">1) які проживають на території обслуговування закладу, на підтвердження якого батько разом із заявою подає копію одного з документів, що підтверджує місце проживання. </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2) є рідними братами, сестрами дітей, які здобувають освіту у закладі;</w:t>
      </w:r>
    </w:p>
    <w:p>
      <w:pPr>
        <w:pStyle w:val="Style17"/>
        <w:widowControl/>
        <w:spacing w:lineRule="auto" w:line="336" w:before="0" w:after="0"/>
        <w:ind w:left="0" w:right="0" w:hanging="0"/>
        <w:rPr/>
      </w:pPr>
      <w:r>
        <w:rPr>
          <w:rStyle w:val="Style14"/>
          <w:rFonts w:ascii="Times New Roman" w:hAnsi="Times New Roman"/>
          <w:b/>
          <w:i w:val="false"/>
          <w:caps w:val="false"/>
          <w:smallCaps w:val="false"/>
          <w:color w:val="333333"/>
          <w:spacing w:val="0"/>
          <w:sz w:val="28"/>
          <w:szCs w:val="28"/>
        </w:rPr>
        <w:t>Порядок зарахування:</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До 1 червня включно наказом зараховуються усі діти, які мають право на першочергове зарахування.</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1 червня наказ про зарахування дітей до 1 класу  буде оприлюднено на веб-сайті закладу.</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Привертаємо також увагу, що відповідно до листа Міністерства освіти і науки України «Щодо зарахування до 1-го класу закладів загальної середньої освіти» від 16.04.2022 р № 1/4202-22 у зв’язку із запровадженням воєнного стану та згідно з Порядком під час прийому документів на зарахування до 1 класу Юрківського ліцею у своїй роботі враховуватиме, що діти або один з їхніх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підпунктом 1 пункту 4 розділу ІІ Порядку, зараховуються до закладу освіти без подання зазначених документів. У разі відсутності свідоцтва про народження дитини для сприяння в його оформленні адміністрація закладу освіти інформуватиме орган опіки і піклування. Відповідно до Порядку оформлення і видачі довідки про взяття на облік внутрішньопереміщеної особи, затвердженого постановою Кабінету Міністрів України від 01.10.2014 № 509 «Про облік внутрішньопереміщених осіб», довідка є документом, який підтверджує факт внутрішнього переміщення і взяття на облік внутрішньопереміщеної особи.</w:t>
      </w:r>
    </w:p>
    <w:p>
      <w:pPr>
        <w:pStyle w:val="Style17"/>
        <w:widowControl/>
        <w:spacing w:lineRule="auto" w:line="336" w:before="0" w:after="0"/>
        <w:ind w:left="0" w:right="0" w:hanging="0"/>
        <w:jc w:val="right"/>
        <w:rPr/>
      </w:pPr>
      <w:r>
        <w:rPr>
          <w:rStyle w:val="Style14"/>
          <w:rFonts w:ascii="Times New Roman" w:hAnsi="Times New Roman"/>
          <w:b/>
          <w:i w:val="false"/>
          <w:caps w:val="false"/>
          <w:smallCaps w:val="false"/>
          <w:color w:val="333333"/>
          <w:spacing w:val="0"/>
          <w:sz w:val="28"/>
          <w:szCs w:val="28"/>
        </w:rPr>
        <w:t>Адміністрація Юрківського ліцею</w:t>
      </w:r>
    </w:p>
    <w:p>
      <w:pPr>
        <w:pStyle w:val="Style23"/>
        <w:rPr>
          <w:rFonts w:ascii="Times New Roman" w:hAnsi="Times New Roman"/>
          <w:sz w:val="28"/>
          <w:szCs w:val="28"/>
        </w:rPr>
      </w:pPr>
      <w:r>
        <w:rPr>
          <w:rFonts w:ascii="Times New Roman" w:hAnsi="Times New Roman"/>
          <w:sz w:val="28"/>
          <w:szCs w:val="28"/>
        </w:rPr>
      </w:r>
    </w:p>
    <w:p>
      <w:pPr>
        <w:pStyle w:val="Style17"/>
        <w:widowControl/>
        <w:spacing w:lineRule="auto" w:line="336" w:before="0" w:after="0"/>
        <w:ind w:left="0" w:right="0" w:hanging="0"/>
        <w:jc w:val="center"/>
        <w:rPr/>
      </w:pPr>
      <w:r>
        <w:rPr>
          <w:rStyle w:val="Style14"/>
          <w:rFonts w:ascii="Times New Roman" w:hAnsi="Times New Roman"/>
          <w:b/>
          <w:i w:val="false"/>
          <w:caps w:val="false"/>
          <w:smallCaps w:val="false"/>
          <w:color w:val="333333"/>
          <w:spacing w:val="0"/>
          <w:sz w:val="28"/>
          <w:szCs w:val="28"/>
        </w:rPr>
        <w:t>ОРГАНІЗАЦІЯ ПРИЙОМУ ДІТЕЙ</w:t>
      </w:r>
      <w:r>
        <w:rPr>
          <w:rFonts w:ascii="Times New Roman" w:hAnsi="Times New Roman"/>
          <w:b w:val="false"/>
          <w:i w:val="false"/>
          <w:caps w:val="false"/>
          <w:smallCaps w:val="false"/>
          <w:color w:val="333333"/>
          <w:spacing w:val="0"/>
          <w:sz w:val="28"/>
          <w:szCs w:val="28"/>
        </w:rPr>
        <w:br/>
      </w:r>
      <w:r>
        <w:rPr>
          <w:rStyle w:val="Style14"/>
          <w:rFonts w:ascii="Times New Roman" w:hAnsi="Times New Roman"/>
          <w:b/>
          <w:i w:val="false"/>
          <w:caps w:val="false"/>
          <w:smallCaps w:val="false"/>
          <w:color w:val="333333"/>
          <w:spacing w:val="0"/>
          <w:sz w:val="28"/>
          <w:szCs w:val="28"/>
        </w:rPr>
        <w:t>ДО ПЕРШОГО КЛАСУ</w:t>
      </w:r>
      <w:r>
        <w:rPr>
          <w:rFonts w:ascii="Times New Roman" w:hAnsi="Times New Roman"/>
          <w:b w:val="false"/>
          <w:i w:val="false"/>
          <w:caps w:val="false"/>
          <w:smallCaps w:val="false"/>
          <w:color w:val="333333"/>
          <w:spacing w:val="0"/>
          <w:sz w:val="28"/>
          <w:szCs w:val="28"/>
        </w:rPr>
        <w:br/>
      </w:r>
      <w:r>
        <w:rPr>
          <w:rStyle w:val="Style14"/>
          <w:rFonts w:ascii="Times New Roman" w:hAnsi="Times New Roman"/>
          <w:b/>
          <w:i w:val="false"/>
          <w:caps w:val="false"/>
          <w:smallCaps w:val="false"/>
          <w:color w:val="333333"/>
          <w:spacing w:val="0"/>
          <w:sz w:val="28"/>
          <w:szCs w:val="28"/>
        </w:rPr>
        <w:t>ЮРКІВСЬКОГО ЛІЦЕЮ</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Що потрібно взяти для надання документів дитини до 1 класу у Юрківський ліцей</w:t>
      </w:r>
    </w:p>
    <w:p>
      <w:pPr>
        <w:pStyle w:val="Style17"/>
        <w:widowControl/>
        <w:spacing w:lineRule="auto" w:line="336" w:before="0" w:after="0"/>
        <w:ind w:left="0" w:right="0" w:hanging="0"/>
        <w:rPr/>
      </w:pPr>
      <w:r>
        <w:rPr>
          <w:rFonts w:ascii="Times New Roman" w:hAnsi="Times New Roman"/>
          <w:b/>
          <w:i w:val="false"/>
          <w:caps w:val="false"/>
          <w:smallCaps w:val="false"/>
          <w:color w:val="333333"/>
          <w:spacing w:val="0"/>
          <w:sz w:val="28"/>
          <w:szCs w:val="28"/>
        </w:rPr>
        <w:t xml:space="preserve">1. Заява батьків про зарахування дитини у 1 клас </w:t>
      </w:r>
      <w:r>
        <w:rPr>
          <w:rStyle w:val="Style14"/>
          <w:rFonts w:ascii="Times New Roman" w:hAnsi="Times New Roman"/>
          <w:b w:val="false"/>
          <w:i w:val="false"/>
          <w:caps w:val="false"/>
          <w:smallCaps w:val="false"/>
          <w:color w:val="333333"/>
          <w:spacing w:val="0"/>
          <w:sz w:val="28"/>
          <w:szCs w:val="28"/>
        </w:rPr>
        <w:t>(заяву батьки напишуть в день подання документів).</w:t>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2. Паспорт одного з батьків дитини.</w:t>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3. Копія та оригінал свідоцтва про народження дитини.</w:t>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4. Медична довідка дитини встановленого зразка (ОРИГІНАЛ)</w:t>
      </w:r>
    </w:p>
    <w:p>
      <w:pPr>
        <w:pStyle w:val="Style17"/>
        <w:widowControl/>
        <w:spacing w:lineRule="auto" w:line="336" w:before="0" w:after="0"/>
        <w:ind w:left="0" w:right="0" w:hanging="0"/>
        <w:rPr/>
      </w:pPr>
      <w:hyperlink r:id="rId4">
        <w:r>
          <w:rPr>
            <w:rFonts w:ascii="Times New Roman" w:hAnsi="Times New Roman"/>
            <w:b w:val="false"/>
            <w:i w:val="false"/>
            <w:caps w:val="false"/>
            <w:smallCaps w:val="false"/>
            <w:color w:val="25669C"/>
            <w:spacing w:val="0"/>
            <w:sz w:val="28"/>
            <w:szCs w:val="28"/>
            <w:u w:val="single"/>
          </w:rPr>
          <w:t>https://moz.gov.ua/article/news/chi-budut-u-shkolah-zberigatis-medkartki-detalno-pro-skasuvannja-formi–026o</w:t>
        </w:r>
      </w:hyperlink>
    </w:p>
    <w:p>
      <w:pPr>
        <w:pStyle w:val="Style17"/>
        <w:widowControl/>
        <w:numPr>
          <w:ilvl w:val="0"/>
          <w:numId w:val="2"/>
        </w:numPr>
        <w:tabs>
          <w:tab w:val="clear" w:pos="708"/>
          <w:tab w:val="left" w:pos="0" w:leader="none"/>
        </w:tabs>
        <w:spacing w:before="0" w:after="0"/>
        <w:ind w:left="225" w:right="225" w:hanging="0"/>
        <w:rPr/>
      </w:pPr>
      <w:r>
        <w:rPr>
          <w:rStyle w:val="Style14"/>
          <w:rFonts w:ascii="Times New Roman" w:hAnsi="Times New Roman"/>
          <w:b/>
          <w:i w:val="false"/>
          <w:caps w:val="false"/>
          <w:smallCaps w:val="false"/>
          <w:color w:val="333333"/>
          <w:spacing w:val="0"/>
          <w:sz w:val="28"/>
          <w:szCs w:val="28"/>
        </w:rPr>
        <w:t>ЯКА ДОВІДКА ПОТРІБНА ДЛЯ ВІДВІДУВАННЯ ШКОЛИ</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 xml:space="preserve">Перед вступом до школи дитина має пройти профілактичний огляд. Після медогляду видається для  надання медичному працівнику загальноосвітнього навчального закладу </w:t>
      </w:r>
      <w:r>
        <w:rPr>
          <w:rFonts w:ascii="Times New Roman" w:hAnsi="Times New Roman"/>
          <w:b/>
          <w:i w:val="false"/>
          <w:caps w:val="false"/>
          <w:smallCaps w:val="false"/>
          <w:color w:val="333333"/>
          <w:spacing w:val="0"/>
          <w:sz w:val="28"/>
          <w:szCs w:val="28"/>
        </w:rPr>
        <w:t xml:space="preserve">Форма № 0 086-1/о </w:t>
      </w:r>
      <w:r>
        <w:rPr>
          <w:rFonts w:ascii="Times New Roman" w:hAnsi="Times New Roman"/>
          <w:b w:val="false"/>
          <w:i w:val="false"/>
          <w:caps w:val="false"/>
          <w:smallCaps w:val="false"/>
          <w:color w:val="333333"/>
          <w:spacing w:val="0"/>
          <w:sz w:val="28"/>
          <w:szCs w:val="28"/>
        </w:rPr>
        <w:t>“Довідка учня  загальноосвітнього навчального закладу про результати обов’язкового медичного профілактичного огляду”. У разі, якщо дитина має певне захворювання, то за рішенням одного з батьків або іншого законного представника дитини, в цій довідці може бути зроблено відповідний запис. Відповідно, медичні працівники шкільних навчальних закладів володітимуть необхідною інформацією про стан здоров’я дитини.</w:t>
      </w:r>
    </w:p>
    <w:p>
      <w:pPr>
        <w:pStyle w:val="Style17"/>
        <w:widowControl/>
        <w:numPr>
          <w:ilvl w:val="0"/>
          <w:numId w:val="3"/>
        </w:numPr>
        <w:tabs>
          <w:tab w:val="clear" w:pos="708"/>
          <w:tab w:val="left" w:pos="0" w:leader="none"/>
        </w:tabs>
        <w:spacing w:before="0" w:after="0"/>
        <w:ind w:left="225" w:right="225" w:hanging="0"/>
        <w:rPr/>
      </w:pPr>
      <w:r>
        <w:rPr>
          <w:rStyle w:val="Style14"/>
          <w:rFonts w:ascii="Times New Roman" w:hAnsi="Times New Roman"/>
          <w:b/>
          <w:i w:val="false"/>
          <w:caps w:val="false"/>
          <w:smallCaps w:val="false"/>
          <w:color w:val="333333"/>
          <w:spacing w:val="0"/>
          <w:sz w:val="28"/>
          <w:szCs w:val="28"/>
        </w:rPr>
        <w:t>ПРО ФОРМИ ДЛЯ ПРОФІЛАКТИЧНИХ ЩЕПЛЕНЬ</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Усю інформацію про проведення вакцинації чи ревакцинації, а також здійснення туберкулінових проб лікарі чи медсестри фіксують у “Карті профілактичних щеплень” (</w:t>
      </w:r>
      <w:r>
        <w:rPr>
          <w:rFonts w:ascii="Times New Roman" w:hAnsi="Times New Roman"/>
          <w:b/>
          <w:i w:val="false"/>
          <w:caps w:val="false"/>
          <w:smallCaps w:val="false"/>
          <w:color w:val="333333"/>
          <w:spacing w:val="0"/>
          <w:sz w:val="28"/>
          <w:szCs w:val="28"/>
        </w:rPr>
        <w:t>форма № 063/о</w:t>
      </w:r>
      <w:r>
        <w:rPr>
          <w:rFonts w:ascii="Times New Roman" w:hAnsi="Times New Roman"/>
          <w:b w:val="false"/>
          <w:i w:val="false"/>
          <w:caps w:val="false"/>
          <w:smallCaps w:val="false"/>
          <w:color w:val="333333"/>
          <w:spacing w:val="0"/>
          <w:sz w:val="28"/>
          <w:szCs w:val="28"/>
        </w:rPr>
        <w:t>). “Карта профілактичних щеплень”, яка містить. Цю форму ведуть в амбулаторно-поліклінічних, виховних і навчальних закладах. Відповідно, довідка про проведені щеплення, що містяться у формі № 063/о, дає змогу медичним працівникам освітніх закладів бути ознайомленими з наявністю чи відсутністю щеплень у конкретної дитини.</w:t>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5. Копія та оригінал документу, який підтверджує місце проживання дитини:</w:t>
      </w:r>
    </w:p>
    <w:p>
      <w:pPr>
        <w:pStyle w:val="Style17"/>
        <w:widowControl/>
        <w:spacing w:lineRule="auto" w:line="336" w:before="0" w:after="0"/>
        <w:ind w:left="0" w:right="0" w:hanging="0"/>
        <w:rPr/>
      </w:pPr>
      <w:r>
        <w:rPr>
          <w:rStyle w:val="Style14"/>
          <w:rFonts w:ascii="Times New Roman" w:hAnsi="Times New Roman"/>
          <w:caps w:val="false"/>
          <w:smallCaps w:val="false"/>
          <w:color w:val="333333"/>
          <w:spacing w:val="0"/>
          <w:sz w:val="28"/>
          <w:szCs w:val="28"/>
        </w:rPr>
        <w:t xml:space="preserve">– </w:t>
      </w:r>
      <w:r>
        <w:rPr>
          <w:rStyle w:val="Style14"/>
          <w:rFonts w:ascii="Times New Roman" w:hAnsi="Times New Roman"/>
          <w:b w:val="false"/>
          <w:i w:val="false"/>
          <w:caps w:val="false"/>
          <w:smallCaps w:val="false"/>
          <w:color w:val="333333"/>
          <w:spacing w:val="0"/>
          <w:sz w:val="28"/>
          <w:szCs w:val="28"/>
        </w:rPr>
        <w:t>паспорт одного з батьків або витяг з реєстру(при наявності ID-картки);</w:t>
      </w:r>
    </w:p>
    <w:p>
      <w:pPr>
        <w:pStyle w:val="Style17"/>
        <w:widowControl/>
        <w:spacing w:lineRule="auto" w:line="336" w:before="0" w:after="0"/>
        <w:ind w:left="0" w:right="0" w:hanging="0"/>
        <w:rPr/>
      </w:pPr>
      <w:r>
        <w:rPr>
          <w:rStyle w:val="Style14"/>
          <w:rFonts w:ascii="Times New Roman" w:hAnsi="Times New Roman"/>
          <w:caps w:val="false"/>
          <w:smallCaps w:val="false"/>
          <w:color w:val="333333"/>
          <w:spacing w:val="0"/>
          <w:sz w:val="28"/>
          <w:szCs w:val="28"/>
        </w:rPr>
        <w:t xml:space="preserve">– </w:t>
      </w:r>
      <w:r>
        <w:rPr>
          <w:rStyle w:val="Style14"/>
          <w:rFonts w:ascii="Times New Roman" w:hAnsi="Times New Roman"/>
          <w:b w:val="false"/>
          <w:i w:val="false"/>
          <w:caps w:val="false"/>
          <w:smallCaps w:val="false"/>
          <w:color w:val="333333"/>
          <w:spacing w:val="0"/>
          <w:sz w:val="28"/>
          <w:szCs w:val="28"/>
        </w:rPr>
        <w:t>копія та оригінал договору про оренду квартири юридично завірений.</w:t>
      </w:r>
    </w:p>
    <w:p>
      <w:pPr>
        <w:pStyle w:val="Style17"/>
        <w:widowControl/>
        <w:spacing w:lineRule="auto" w:line="336" w:before="0" w:after="0"/>
        <w:ind w:left="0" w:right="0" w:hanging="0"/>
        <w:rPr/>
      </w:pPr>
      <w:r>
        <w:rPr>
          <w:rStyle w:val="Style14"/>
          <w:rFonts w:ascii="Times New Roman" w:hAnsi="Times New Roman"/>
          <w:caps w:val="false"/>
          <w:smallCaps w:val="false"/>
          <w:color w:val="333333"/>
          <w:spacing w:val="0"/>
          <w:sz w:val="28"/>
          <w:szCs w:val="28"/>
        </w:rPr>
        <w:t xml:space="preserve">– </w:t>
      </w:r>
      <w:r>
        <w:rPr>
          <w:rStyle w:val="Style14"/>
          <w:rFonts w:ascii="Times New Roman" w:hAnsi="Times New Roman"/>
          <w:b w:val="false"/>
          <w:i w:val="false"/>
          <w:caps w:val="false"/>
          <w:smallCaps w:val="false"/>
          <w:color w:val="333333"/>
          <w:spacing w:val="0"/>
          <w:sz w:val="28"/>
          <w:szCs w:val="28"/>
        </w:rPr>
        <w:t>інші офіційні документи (оригінал та копія), що засвідчують місце проживання дитини.</w:t>
      </w:r>
    </w:p>
    <w:p>
      <w:pPr>
        <w:pStyle w:val="Style17"/>
        <w:widowControl/>
        <w:spacing w:lineRule="auto" w:line="336" w:before="0" w:after="0"/>
        <w:ind w:left="0" w:right="0" w:hanging="0"/>
        <w:rPr/>
      </w:pPr>
      <w:r>
        <w:rPr>
          <w:rStyle w:val="Style14"/>
          <w:rFonts w:ascii="Times New Roman" w:hAnsi="Times New Roman"/>
          <w:b/>
          <w:i w:val="false"/>
          <w:caps w:val="false"/>
          <w:smallCaps w:val="false"/>
          <w:color w:val="333333"/>
          <w:spacing w:val="0"/>
          <w:sz w:val="28"/>
          <w:szCs w:val="28"/>
        </w:rPr>
        <w:t xml:space="preserve">/Копії всіх документів завіряються відповідно  оригіналів та лишаються в пакеті наданих документів до </w:t>
      </w:r>
      <w:r>
        <w:rPr>
          <w:rStyle w:val="Style14"/>
          <w:rFonts w:ascii="Times New Roman" w:hAnsi="Times New Roman"/>
          <w:b/>
          <w:i w:val="false"/>
          <w:caps w:val="false"/>
          <w:smallCaps w:val="false"/>
          <w:color w:val="333333"/>
          <w:spacing w:val="0"/>
          <w:sz w:val="28"/>
          <w:szCs w:val="28"/>
        </w:rPr>
        <w:t>Юрківського ліцею</w:t>
      </w:r>
      <w:r>
        <w:rPr>
          <w:rStyle w:val="Style14"/>
          <w:rFonts w:ascii="Times New Roman" w:hAnsi="Times New Roman"/>
          <w:b/>
          <w:i w:val="false"/>
          <w:caps w:val="false"/>
          <w:smallCaps w:val="false"/>
          <w:color w:val="333333"/>
          <w:spacing w:val="0"/>
          <w:sz w:val="28"/>
          <w:szCs w:val="28"/>
        </w:rPr>
        <w:t>/</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 xml:space="preserve">Початкова освіта здобувається, як правило, з шести років. </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Діти, яким на початок навчального року виповнилося сім років, повинні розпочинати здобуття початкової освіти цього ж навчального року</w:t>
      </w:r>
      <w:r>
        <w:rPr>
          <w:rFonts w:ascii="Times New Roman" w:hAnsi="Times New Roman"/>
          <w:b w:val="false"/>
          <w:i w:val="false"/>
          <w:caps w:val="false"/>
          <w:smallCaps w:val="false"/>
          <w:color w:val="333333"/>
          <w:spacing w:val="0"/>
          <w:sz w:val="28"/>
          <w:szCs w:val="28"/>
        </w:rPr>
        <w:t>.</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Надання документів дитини до зарахування в 1 клас здійснюється батьками, або особами, що їх замінюють.</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Присутність дитини при наданні документів не є обов’язковою, оскільки співбесіда з нею проводитись не буде.</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Що потрібно зробити для надання документів дитини</w:t>
      </w:r>
      <w:r>
        <w:rPr>
          <w:rFonts w:ascii="Times New Roman" w:hAnsi="Times New Roman"/>
          <w:b w:val="false"/>
          <w:i w:val="false"/>
          <w:caps w:val="false"/>
          <w:smallCaps w:val="false"/>
          <w:color w:val="333333"/>
          <w:spacing w:val="0"/>
          <w:sz w:val="28"/>
          <w:szCs w:val="28"/>
        </w:rPr>
        <w:br/>
      </w:r>
      <w:r>
        <w:rPr>
          <w:rFonts w:ascii="Times New Roman" w:hAnsi="Times New Roman"/>
          <w:b/>
          <w:i w:val="false"/>
          <w:caps w:val="false"/>
          <w:smallCaps w:val="false"/>
          <w:color w:val="333333"/>
          <w:spacing w:val="0"/>
          <w:sz w:val="28"/>
          <w:szCs w:val="28"/>
        </w:rPr>
        <w:t>до 1 класу Юрківського ліцею:</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1</w:t>
      </w:r>
      <w:r>
        <w:rPr>
          <w:rFonts w:ascii="Times New Roman" w:hAnsi="Times New Roman"/>
          <w:b/>
          <w:i w:val="false"/>
          <w:caps w:val="false"/>
          <w:smallCaps w:val="false"/>
          <w:color w:val="333333"/>
          <w:spacing w:val="0"/>
          <w:sz w:val="28"/>
          <w:szCs w:val="28"/>
        </w:rPr>
        <w:t xml:space="preserve">. Записатись </w:t>
      </w:r>
      <w:r>
        <w:rPr>
          <w:rFonts w:ascii="Times New Roman" w:hAnsi="Times New Roman"/>
          <w:b w:val="false"/>
          <w:i w:val="false"/>
          <w:caps w:val="false"/>
          <w:smallCaps w:val="false"/>
          <w:color w:val="333333"/>
          <w:spacing w:val="0"/>
          <w:sz w:val="28"/>
          <w:szCs w:val="28"/>
        </w:rPr>
        <w:t xml:space="preserve">попередньо на прийом. </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 xml:space="preserve">2. Прийти в зазначений час з </w:t>
      </w:r>
      <w:r>
        <w:rPr>
          <w:rFonts w:ascii="Times New Roman" w:hAnsi="Times New Roman"/>
          <w:b/>
          <w:i w:val="false"/>
          <w:caps w:val="false"/>
          <w:smallCaps w:val="false"/>
          <w:color w:val="333333"/>
          <w:spacing w:val="0"/>
          <w:sz w:val="28"/>
          <w:szCs w:val="28"/>
        </w:rPr>
        <w:t>усіма необхідними документами</w:t>
      </w:r>
      <w:r>
        <w:rPr>
          <w:rFonts w:ascii="Times New Roman" w:hAnsi="Times New Roman"/>
          <w:b w:val="false"/>
          <w:i w:val="false"/>
          <w:caps w:val="false"/>
          <w:smallCaps w:val="false"/>
          <w:color w:val="333333"/>
          <w:spacing w:val="0"/>
          <w:sz w:val="28"/>
          <w:szCs w:val="28"/>
        </w:rPr>
        <w:t>.</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3.</w:t>
      </w:r>
      <w:r>
        <w:rPr>
          <w:rFonts w:ascii="Times New Roman" w:hAnsi="Times New Roman"/>
          <w:b/>
          <w:i w:val="false"/>
          <w:caps w:val="false"/>
          <w:smallCaps w:val="false"/>
          <w:color w:val="333333"/>
          <w:spacing w:val="0"/>
          <w:sz w:val="28"/>
          <w:szCs w:val="28"/>
        </w:rPr>
        <w:t>Надати документи директору</w:t>
      </w:r>
      <w:r>
        <w:rPr>
          <w:rFonts w:ascii="Times New Roman" w:hAnsi="Times New Roman"/>
          <w:b w:val="false"/>
          <w:i w:val="false"/>
          <w:caps w:val="false"/>
          <w:smallCaps w:val="false"/>
          <w:color w:val="333333"/>
          <w:spacing w:val="0"/>
          <w:sz w:val="28"/>
          <w:szCs w:val="28"/>
        </w:rPr>
        <w:t>, написати заяву.</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4.</w:t>
      </w:r>
      <w:r>
        <w:rPr>
          <w:rFonts w:ascii="Times New Roman" w:hAnsi="Times New Roman"/>
          <w:b/>
          <w:i w:val="false"/>
          <w:caps w:val="false"/>
          <w:smallCaps w:val="false"/>
          <w:color w:val="333333"/>
          <w:spacing w:val="0"/>
          <w:sz w:val="28"/>
          <w:szCs w:val="28"/>
        </w:rPr>
        <w:t>Ознайомитись зі списками дітей</w:t>
      </w:r>
      <w:r>
        <w:rPr>
          <w:rFonts w:ascii="Times New Roman" w:hAnsi="Times New Roman"/>
          <w:b w:val="false"/>
          <w:i w:val="false"/>
          <w:caps w:val="false"/>
          <w:smallCaps w:val="false"/>
          <w:color w:val="333333"/>
          <w:spacing w:val="0"/>
          <w:sz w:val="28"/>
          <w:szCs w:val="28"/>
        </w:rPr>
        <w:t>, які рекомендовані до зарахування в 1 клас на підставі наданого повного пакету документів та відповідно умов прийому.</w:t>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Що потрібно придбати для першокласника:</w:t>
      </w:r>
    </w:p>
    <w:p>
      <w:pPr>
        <w:pStyle w:val="Style17"/>
        <w:widowControl/>
        <w:spacing w:lineRule="auto" w:line="336" w:before="0" w:after="0"/>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w:t>
      </w:r>
      <w:r>
        <w:rPr>
          <w:rFonts w:ascii="Times New Roman" w:hAnsi="Times New Roman"/>
          <w:b/>
          <w:i w:val="false"/>
          <w:caps w:val="false"/>
          <w:smallCaps w:val="false"/>
          <w:color w:val="333333"/>
          <w:spacing w:val="0"/>
          <w:sz w:val="28"/>
          <w:szCs w:val="28"/>
        </w:rPr>
        <w:t xml:space="preserve">Шкільна форма </w:t>
      </w:r>
      <w:r>
        <w:rPr>
          <w:rFonts w:ascii="Times New Roman" w:hAnsi="Times New Roman"/>
          <w:b w:val="false"/>
          <w:i w:val="false"/>
          <w:caps w:val="false"/>
          <w:smallCaps w:val="false"/>
          <w:color w:val="333333"/>
          <w:spacing w:val="0"/>
          <w:sz w:val="28"/>
          <w:szCs w:val="28"/>
        </w:rPr>
        <w:t>не є обов`язковою для учнів, але загальним обговоренням питання батьківською громадою та педколективом школи було прийнято рішення про відповідність одягу учнів офіційно-діловому стилю.</w:t>
      </w:r>
    </w:p>
    <w:p>
      <w:pPr>
        <w:pStyle w:val="Style17"/>
        <w:widowControl/>
        <w:spacing w:lineRule="auto" w:line="336" w:before="0" w:after="0"/>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xml:space="preserve">– </w:t>
      </w:r>
      <w:r>
        <w:rPr>
          <w:rFonts w:ascii="Times New Roman" w:hAnsi="Times New Roman"/>
          <w:b/>
          <w:i w:val="false"/>
          <w:caps w:val="false"/>
          <w:smallCaps w:val="false"/>
          <w:color w:val="333333"/>
          <w:spacing w:val="0"/>
          <w:sz w:val="28"/>
          <w:szCs w:val="28"/>
        </w:rPr>
        <w:t>Спортивна форма та взуття;</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Портфель або рюкзак, що відповідають віковим та індивідуальним фізіологічним особливостям дитини;</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Елементарне канцелярське приладдя (ручки, олівці, фарби, зошити).</w:t>
      </w:r>
    </w:p>
    <w:p>
      <w:pPr>
        <w:pStyle w:val="Style17"/>
        <w:widowControl/>
        <w:numPr>
          <w:ilvl w:val="0"/>
          <w:numId w:val="4"/>
        </w:numPr>
        <w:tabs>
          <w:tab w:val="clear" w:pos="708"/>
          <w:tab w:val="left" w:pos="0" w:leader="none"/>
        </w:tabs>
        <w:spacing w:before="0" w:after="0"/>
        <w:ind w:left="225" w:right="225" w:hanging="0"/>
        <w:rPr/>
      </w:pPr>
      <w:r>
        <w:rPr>
          <w:rStyle w:val="Style14"/>
          <w:rFonts w:ascii="Times New Roman" w:hAnsi="Times New Roman"/>
          <w:b/>
          <w:i w:val="false"/>
          <w:caps w:val="false"/>
          <w:smallCaps w:val="false"/>
          <w:color w:val="333333"/>
          <w:spacing w:val="0"/>
          <w:sz w:val="28"/>
          <w:szCs w:val="28"/>
        </w:rPr>
        <w:t>ТЕРМІНИ ПРИЙОМУ ДОКУМЕНТІВ ДО 1 КЛАСУ НА 202</w:t>
      </w:r>
      <w:r>
        <w:rPr>
          <w:rStyle w:val="Style14"/>
          <w:rFonts w:ascii="Times New Roman" w:hAnsi="Times New Roman"/>
          <w:b/>
          <w:i w:val="false"/>
          <w:caps w:val="false"/>
          <w:smallCaps w:val="false"/>
          <w:color w:val="333333"/>
          <w:spacing w:val="0"/>
          <w:sz w:val="28"/>
          <w:szCs w:val="28"/>
          <w:lang w:val="uk-UA"/>
        </w:rPr>
        <w:t>4</w:t>
      </w:r>
      <w:r>
        <w:rPr>
          <w:rStyle w:val="Style14"/>
          <w:rFonts w:ascii="Times New Roman" w:hAnsi="Times New Roman"/>
          <w:b/>
          <w:i w:val="false"/>
          <w:caps w:val="false"/>
          <w:smallCaps w:val="false"/>
          <w:color w:val="333333"/>
          <w:spacing w:val="0"/>
          <w:sz w:val="28"/>
          <w:szCs w:val="28"/>
        </w:rPr>
        <w:t>/202</w:t>
      </w:r>
      <w:r>
        <w:rPr>
          <w:rStyle w:val="Style14"/>
          <w:rFonts w:ascii="Times New Roman" w:hAnsi="Times New Roman"/>
          <w:b/>
          <w:i w:val="false"/>
          <w:caps w:val="false"/>
          <w:smallCaps w:val="false"/>
          <w:color w:val="333333"/>
          <w:spacing w:val="0"/>
          <w:sz w:val="28"/>
          <w:szCs w:val="28"/>
          <w:lang w:val="uk-UA"/>
        </w:rPr>
        <w:t>5</w:t>
      </w:r>
      <w:r>
        <w:rPr>
          <w:rStyle w:val="Style14"/>
          <w:rFonts w:ascii="Times New Roman" w:hAnsi="Times New Roman"/>
          <w:b/>
          <w:i w:val="false"/>
          <w:caps w:val="false"/>
          <w:smallCaps w:val="false"/>
          <w:color w:val="333333"/>
          <w:spacing w:val="0"/>
          <w:sz w:val="28"/>
          <w:szCs w:val="28"/>
        </w:rPr>
        <w:t xml:space="preserve"> н.р.</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01 квітня – 31 травня 202</w:t>
      </w:r>
      <w:r>
        <w:rPr>
          <w:rFonts w:ascii="Times New Roman" w:hAnsi="Times New Roman"/>
          <w:b/>
          <w:i w:val="false"/>
          <w:caps w:val="false"/>
          <w:smallCaps w:val="false"/>
          <w:color w:val="333333"/>
          <w:spacing w:val="0"/>
          <w:sz w:val="28"/>
          <w:szCs w:val="28"/>
          <w:lang w:val="uk-UA"/>
        </w:rPr>
        <w:t>5</w:t>
      </w:r>
      <w:r>
        <w:rPr>
          <w:rFonts w:ascii="Times New Roman" w:hAnsi="Times New Roman"/>
          <w:b/>
          <w:i w:val="false"/>
          <w:caps w:val="false"/>
          <w:smallCaps w:val="false"/>
          <w:color w:val="333333"/>
          <w:spacing w:val="0"/>
          <w:sz w:val="28"/>
          <w:szCs w:val="28"/>
        </w:rPr>
        <w:t xml:space="preserve"> року </w:t>
      </w:r>
      <w:r>
        <w:rPr>
          <w:rFonts w:ascii="Times New Roman" w:hAnsi="Times New Roman"/>
          <w:b w:val="false"/>
          <w:i w:val="false"/>
          <w:caps w:val="false"/>
          <w:smallCaps w:val="false"/>
          <w:color w:val="333333"/>
          <w:spacing w:val="0"/>
          <w:sz w:val="28"/>
          <w:szCs w:val="28"/>
        </w:rPr>
        <w:t>– зарахування учнів, що мають гарантоване першочергове право (територія обслуговування, другі діти, діти працівників закладу освіти)</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01 червня 202</w:t>
      </w:r>
      <w:r>
        <w:rPr>
          <w:rFonts w:ascii="Times New Roman" w:hAnsi="Times New Roman"/>
          <w:b/>
          <w:i w:val="false"/>
          <w:caps w:val="false"/>
          <w:smallCaps w:val="false"/>
          <w:color w:val="333333"/>
          <w:spacing w:val="0"/>
          <w:sz w:val="28"/>
          <w:szCs w:val="28"/>
          <w:lang w:val="uk-UA"/>
        </w:rPr>
        <w:t>5</w:t>
      </w:r>
      <w:r>
        <w:rPr>
          <w:rFonts w:ascii="Times New Roman" w:hAnsi="Times New Roman"/>
          <w:b/>
          <w:i w:val="false"/>
          <w:caps w:val="false"/>
          <w:smallCaps w:val="false"/>
          <w:color w:val="333333"/>
          <w:spacing w:val="0"/>
          <w:sz w:val="28"/>
          <w:szCs w:val="28"/>
        </w:rPr>
        <w:t xml:space="preserve"> р. </w:t>
      </w:r>
      <w:r>
        <w:rPr>
          <w:rFonts w:ascii="Times New Roman" w:hAnsi="Times New Roman"/>
          <w:b w:val="false"/>
          <w:i w:val="false"/>
          <w:caps w:val="false"/>
          <w:smallCaps w:val="false"/>
          <w:color w:val="333333"/>
          <w:spacing w:val="0"/>
          <w:sz w:val="28"/>
          <w:szCs w:val="28"/>
        </w:rPr>
        <w:t xml:space="preserve">– наказ про зарахування дітей до перших класів буде оприлюднено на сайті школи. </w:t>
      </w:r>
    </w:p>
    <w:p>
      <w:pPr>
        <w:pStyle w:val="Style17"/>
        <w:widowControl/>
        <w:spacing w:lineRule="auto" w:line="336" w:before="0" w:after="0"/>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r>
    </w:p>
    <w:p>
      <w:pPr>
        <w:pStyle w:val="Style23"/>
        <w:rPr>
          <w:rFonts w:ascii="Times New Roman" w:hAnsi="Times New Roman"/>
          <w:sz w:val="28"/>
          <w:szCs w:val="28"/>
        </w:rPr>
      </w:pPr>
      <w:r>
        <w:rPr>
          <w:rFonts w:ascii="Times New Roman" w:hAnsi="Times New Roman"/>
          <w:sz w:val="28"/>
          <w:szCs w:val="28"/>
        </w:rPr>
      </w:r>
    </w:p>
    <w:p>
      <w:pPr>
        <w:pStyle w:val="1"/>
        <w:widowControl/>
        <w:spacing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r>
    </w:p>
    <w:p>
      <w:pPr>
        <w:pStyle w:val="1"/>
        <w:widowControl/>
        <w:spacing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Умови вступу до 2-11 класів</w:t>
      </w:r>
    </w:p>
    <w:p>
      <w:pPr>
        <w:pStyle w:val="Style23"/>
        <w:rPr>
          <w:rFonts w:ascii="Times New Roman" w:hAnsi="Times New Roman"/>
          <w:sz w:val="28"/>
          <w:szCs w:val="28"/>
        </w:rPr>
      </w:pPr>
      <w:r>
        <w:rPr>
          <w:rFonts w:ascii="Times New Roman" w:hAnsi="Times New Roman"/>
          <w:sz w:val="28"/>
          <w:szCs w:val="28"/>
        </w:rPr>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Зарахування до закладу освіти здійснюється відповідно до наказу його керівника, що видається на підставі заяви про зарахування до закладу освіти одного із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додатком 1.</w:t>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До заяви додаються:</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pPr>
        <w:pStyle w:val="Style17"/>
        <w:widowControl/>
        <w:spacing w:lineRule="auto" w:line="336" w:before="0" w:after="0"/>
        <w:ind w:left="0" w:right="0" w:hanging="0"/>
        <w:rPr/>
      </w:pPr>
      <w:r>
        <w:rPr>
          <w:rFonts w:ascii="Times New Roman" w:hAnsi="Times New Roman"/>
          <w:b w:val="false"/>
          <w:i w:val="false"/>
          <w:caps w:val="false"/>
          <w:smallCaps w:val="false"/>
          <w:color w:val="333333"/>
          <w:spacing w:val="0"/>
          <w:sz w:val="28"/>
          <w:szCs w:val="28"/>
        </w:rPr>
        <w:t xml:space="preserve">2) оригінал або копія медичної довідки про результати обов’язкового медичного профілактичного огляду (за </w:t>
      </w:r>
      <w:hyperlink r:id="rId5" w:tgtFrame="_blank">
        <w:r>
          <w:rPr>
            <w:rFonts w:ascii="Times New Roman" w:hAnsi="Times New Roman"/>
            <w:b w:val="false"/>
            <w:i w:val="false"/>
            <w:caps w:val="false"/>
            <w:smallCaps w:val="false"/>
            <w:color w:val="25669C"/>
            <w:spacing w:val="0"/>
            <w:sz w:val="28"/>
            <w:szCs w:val="28"/>
            <w:u w:val="single"/>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Pr>
          <w:rFonts w:ascii="Times New Roman" w:hAnsi="Times New Roman"/>
          <w:b w:val="false"/>
          <w:i w:val="false"/>
          <w:caps w:val="false"/>
          <w:smallCaps w:val="false"/>
          <w:color w:val="333333"/>
          <w:spacing w:val="0"/>
          <w:sz w:val="28"/>
          <w:szCs w:val="28"/>
        </w:rPr>
        <w:t>) згідно з додатком 2;</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3) оригінал або копія відповідного документа про освіту (за наявності).</w:t>
      </w:r>
    </w:p>
    <w:p>
      <w:pPr>
        <w:pStyle w:val="Style17"/>
        <w:widowControl/>
        <w:spacing w:lineRule="auto" w:line="336" w:before="225" w:after="225"/>
        <w:ind w:left="0" w:right="0" w:hanging="0"/>
        <w:rPr>
          <w:rFonts w:ascii="Times New Roman" w:hAnsi="Times New Roman"/>
          <w:b w:val="false"/>
          <w:b w:val="false"/>
          <w:i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 У випадку подання копій документів, передбачених цим пунктом, оригінали мають бути подані до видання наказу про зарахування.</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Діти або один з їхніх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документів, необхідних для зарахування до закладу освіти, зараховуються до закладу освіти без подання цих документів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t xml:space="preserve"> </w:t>
      </w:r>
      <w:r>
        <w:rPr>
          <w:rFonts w:ascii="Times New Roman" w:hAnsi="Times New Roman"/>
          <w:b w:val="false"/>
          <w:i w:val="false"/>
          <w:caps w:val="false"/>
          <w:smallCaps w:val="false"/>
          <w:color w:val="333333"/>
          <w:spacing w:val="0"/>
          <w:sz w:val="28"/>
          <w:szCs w:val="28"/>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потреби) відповідно до Положення про екстернат у загальноосвітніх навчальних закладах.</w:t>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p>
      <w:pPr>
        <w:pStyle w:val="Style17"/>
        <w:widowControl/>
        <w:spacing w:lineRule="auto" w:line="336" w:before="0" w:after="0"/>
        <w:ind w:left="0" w:right="0" w:hanging="0"/>
        <w:rPr>
          <w:rFonts w:ascii="Times New Roman" w:hAnsi="Times New Roman"/>
          <w:b/>
          <w:b/>
          <w:i w:val="false"/>
          <w:i w:val="false"/>
          <w:caps w:val="false"/>
          <w:smallCaps w:val="false"/>
          <w:color w:val="333333"/>
          <w:spacing w:val="0"/>
          <w:sz w:val="28"/>
          <w:szCs w:val="28"/>
        </w:rPr>
      </w:pPr>
      <w:r>
        <w:rPr>
          <w:rFonts w:ascii="Times New Roman" w:hAnsi="Times New Roman"/>
          <w:b/>
          <w:i w:val="false"/>
          <w:caps w:val="false"/>
          <w:smallCaps w:val="false"/>
          <w:color w:val="333333"/>
          <w:spacing w:val="0"/>
          <w:sz w:val="28"/>
          <w:szCs w:val="28"/>
        </w:rPr>
        <w:t>Детальніше з офіційними документами можна ознайомитися за покликанням:</w:t>
      </w:r>
    </w:p>
    <w:p>
      <w:pPr>
        <w:pStyle w:val="Style17"/>
        <w:widowControl/>
        <w:spacing w:lineRule="auto" w:line="336" w:before="0" w:after="0"/>
        <w:ind w:left="0" w:right="0" w:hanging="0"/>
        <w:rPr/>
      </w:pPr>
      <w:r>
        <w:rPr>
          <w:rFonts w:ascii="Times New Roman" w:hAnsi="Times New Roman"/>
          <w:b w:val="false"/>
          <w:i w:val="false"/>
          <w:caps w:val="false"/>
          <w:smallCaps w:val="false"/>
          <w:color w:val="333333"/>
          <w:spacing w:val="0"/>
          <w:sz w:val="28"/>
          <w:szCs w:val="28"/>
        </w:rPr>
        <w:t xml:space="preserve">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URL :  </w:t>
      </w:r>
      <w:r>
        <w:fldChar w:fldCharType="begin"/>
      </w:r>
      <w:r>
        <w:rPr>
          <w:smallCaps w:val="false"/>
          <w:caps w:val="false"/>
          <w:sz w:val="28"/>
          <w:spacing w:val="0"/>
          <w:i w:val="false"/>
          <w:u w:val="single"/>
          <w:b w:val="false"/>
          <w:szCs w:val="28"/>
          <w:rFonts w:ascii="Times New Roman" w:hAnsi="Times New Roman"/>
          <w:color w:val="25669C"/>
        </w:rPr>
        <w:instrText> HYPERLINK "https://zakon.rada.gov.ua/laws/show/z0564-18" \l "Text"</w:instrText>
      </w:r>
      <w:r>
        <w:rPr>
          <w:smallCaps w:val="false"/>
          <w:caps w:val="false"/>
          <w:sz w:val="28"/>
          <w:spacing w:val="0"/>
          <w:i w:val="false"/>
          <w:u w:val="single"/>
          <w:b w:val="false"/>
          <w:szCs w:val="28"/>
          <w:rFonts w:ascii="Times New Roman" w:hAnsi="Times New Roman"/>
          <w:color w:val="25669C"/>
        </w:rPr>
        <w:fldChar w:fldCharType="separate"/>
      </w:r>
      <w:r>
        <w:rPr>
          <w:rFonts w:ascii="Times New Roman" w:hAnsi="Times New Roman"/>
          <w:b w:val="false"/>
          <w:i w:val="false"/>
          <w:caps w:val="false"/>
          <w:smallCaps w:val="false"/>
          <w:color w:val="25669C"/>
          <w:spacing w:val="0"/>
          <w:sz w:val="28"/>
          <w:szCs w:val="28"/>
          <w:u w:val="single"/>
        </w:rPr>
        <w:t>https://zakon.rada.gov.ua/laws/show/z0564-18#Text</w:t>
      </w:r>
      <w:r>
        <w:rPr>
          <w:smallCaps w:val="false"/>
          <w:caps w:val="false"/>
          <w:sz w:val="28"/>
          <w:spacing w:val="0"/>
          <w:i w:val="false"/>
          <w:u w:val="single"/>
          <w:b w:val="false"/>
          <w:szCs w:val="28"/>
          <w:rFonts w:ascii="Times New Roman" w:hAnsi="Times New Roman"/>
          <w:color w:val="25669C"/>
        </w:rPr>
        <w:fldChar w:fldCharType="end"/>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r>
    </w:p>
    <w:p>
      <w:pPr>
        <w:pStyle w:val="Style17"/>
        <w:widowControl/>
        <w:spacing w:lineRule="auto" w:line="336" w:before="225" w:after="225"/>
        <w:ind w:left="0" w:right="0" w:hanging="0"/>
        <w:rPr>
          <w:rFonts w:ascii="Times New Roman" w:hAnsi="Times New Roman"/>
          <w:caps w:val="false"/>
          <w:smallCaps w:val="false"/>
          <w:color w:val="333333"/>
          <w:spacing w:val="0"/>
          <w:sz w:val="28"/>
          <w:szCs w:val="28"/>
        </w:rPr>
      </w:pPr>
      <w:r>
        <w:rPr>
          <w:rFonts w:ascii="Times New Roman" w:hAnsi="Times New Roman"/>
          <w:caps w:val="false"/>
          <w:smallCaps w:val="false"/>
          <w:color w:val="333333"/>
          <w:spacing w:val="0"/>
          <w:sz w:val="28"/>
          <w:szCs w:val="28"/>
        </w:rPr>
        <w:drawing>
          <wp:anchor behindDoc="0" distT="0" distB="0" distL="0" distR="0" simplePos="0" locked="0" layoutInCell="0" allowOverlap="1" relativeHeight="2">
            <wp:simplePos x="0" y="0"/>
            <wp:positionH relativeFrom="column">
              <wp:align>center</wp:align>
            </wp:positionH>
            <wp:positionV relativeFrom="paragraph">
              <wp:align>top</wp:align>
            </wp:positionV>
            <wp:extent cx="5348605" cy="7560310"/>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6"/>
                    <a:stretch>
                      <a:fillRect/>
                    </a:stretch>
                  </pic:blipFill>
                  <pic:spPr bwMode="auto">
                    <a:xfrm>
                      <a:off x="0" y="0"/>
                      <a:ext cx="5348605" cy="7560310"/>
                    </a:xfrm>
                    <a:prstGeom prst="rect">
                      <a:avLst/>
                    </a:prstGeom>
                  </pic:spPr>
                </pic:pic>
              </a:graphicData>
            </a:graphic>
          </wp:anchor>
        </w:drawing>
      </w:r>
    </w:p>
    <w:p>
      <w:pPr>
        <w:pStyle w:val="Normal"/>
        <w:tabs>
          <w:tab w:val="clear" w:pos="708"/>
          <w:tab w:val="left" w:pos="11715" w:leader="none"/>
        </w:tabs>
        <w:spacing w:lineRule="auto" w:line="240" w:before="0" w:after="160"/>
        <w:jc w:val="center"/>
        <w:rPr>
          <w:rFonts w:ascii="Times New Roman" w:hAnsi="Times New Roman" w:cs="Times New Roman"/>
          <w:sz w:val="28"/>
          <w:szCs w:val="28"/>
          <w:lang w:val="uk-UA"/>
        </w:rPr>
      </w:pPr>
      <w:r>
        <w:rPr>
          <w:rFonts w:cs="Times New Roman" w:ascii="Times New Roman" w:hAnsi="Times New Roman"/>
          <w:sz w:val="28"/>
          <w:szCs w:val="28"/>
          <w:lang w:val="uk-UA"/>
        </w:rPr>
      </w:r>
      <w:r>
        <w:br w:type="page"/>
      </w:r>
    </w:p>
    <w:p>
      <w:pPr>
        <w:pStyle w:val="Normal"/>
        <w:tabs>
          <w:tab w:val="clear" w:pos="708"/>
          <w:tab w:val="left" w:pos="11715" w:leader="none"/>
        </w:tabs>
        <w:spacing w:lineRule="auto" w:line="240" w:before="0" w:after="160"/>
        <w:jc w:val="center"/>
        <w:rPr/>
      </w:pPr>
      <w:r>
        <w:rPr/>
        <w:drawing>
          <wp:anchor behindDoc="0" distT="0" distB="0" distL="0" distR="0" simplePos="0" locked="0" layoutInCell="0" allowOverlap="1" relativeHeight="3">
            <wp:simplePos x="0" y="0"/>
            <wp:positionH relativeFrom="column">
              <wp:align>center</wp:align>
            </wp:positionH>
            <wp:positionV relativeFrom="paragraph">
              <wp:align>top</wp:align>
            </wp:positionV>
            <wp:extent cx="5348605" cy="7560310"/>
            <wp:effectExtent l="0" t="0" r="0" b="0"/>
            <wp:wrapSquare wrapText="largest"/>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7"/>
                    <a:stretch>
                      <a:fillRect/>
                    </a:stretch>
                  </pic:blipFill>
                  <pic:spPr bwMode="auto">
                    <a:xfrm>
                      <a:off x="0" y="0"/>
                      <a:ext cx="5348605" cy="7560310"/>
                    </a:xfrm>
                    <a:prstGeom prst="rect">
                      <a:avLst/>
                    </a:prstGeom>
                  </pic:spPr>
                </pic:pic>
              </a:graphicData>
            </a:graphic>
          </wp:anchor>
        </w:drawing>
      </w:r>
    </w:p>
    <w:sectPr>
      <w:type w:val="nextPage"/>
      <w:pgSz w:orient="landscape" w:w="16838" w:h="11906"/>
      <w:pgMar w:left="1134" w:right="1134" w:header="0" w:top="709"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suff w:val="nothing"/>
      <w:lvlText w:val=""/>
      <w:lvlJc w:val="left"/>
      <w:pPr>
        <w:tabs>
          <w:tab w:val="num" w:pos="0"/>
        </w:tabs>
        <w:ind w:left="225"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suff w:val="nothing"/>
      <w:lvlText w:val=""/>
      <w:lvlJc w:val="left"/>
      <w:pPr>
        <w:tabs>
          <w:tab w:val="num" w:pos="0"/>
        </w:tabs>
        <w:ind w:left="225"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suff w:val="nothing"/>
      <w:lvlText w:val=""/>
      <w:lvlJc w:val="left"/>
      <w:pPr>
        <w:tabs>
          <w:tab w:val="num" w:pos="0"/>
        </w:tabs>
        <w:ind w:left="225"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6"/>
    <w:next w:val="Style17"/>
    <w:qFormat/>
    <w:pPr>
      <w:numPr>
        <w:ilvl w:val="0"/>
        <w:numId w:val="1"/>
      </w:numPr>
      <w:spacing w:before="240" w:after="120"/>
      <w:outlineLvl w:val="0"/>
    </w:pPr>
    <w:rPr>
      <w:rFonts w:ascii="Liberation Serif" w:hAnsi="Liberation Serif" w:eastAsia="Segoe UI" w:cs="Tahoma"/>
      <w:b/>
      <w:bCs/>
      <w:sz w:val="48"/>
      <w:szCs w:val="48"/>
    </w:rPr>
  </w:style>
  <w:style w:type="paragraph" w:styleId="3">
    <w:name w:val="Heading 3"/>
    <w:basedOn w:val="Style16"/>
    <w:next w:val="Style17"/>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4"/>
    <w:uiPriority w:val="99"/>
    <w:semiHidden/>
    <w:qFormat/>
    <w:rsid w:val="00e82386"/>
    <w:rPr>
      <w:rFonts w:ascii="Segoe UI" w:hAnsi="Segoe UI" w:cs="Segoe UI"/>
      <w:sz w:val="18"/>
      <w:szCs w:val="18"/>
    </w:rPr>
  </w:style>
  <w:style w:type="character" w:styleId="Style13">
    <w:name w:val="Гіперпосилання"/>
    <w:rPr>
      <w:color w:val="000080"/>
      <w:u w:val="single"/>
      <w:lang w:val="zxx" w:eastAsia="zxx" w:bidi="zxx"/>
    </w:rPr>
  </w:style>
  <w:style w:type="character" w:styleId="Style14">
    <w:name w:val="Виділення"/>
    <w:qFormat/>
    <w:rPr>
      <w:i/>
      <w:iCs/>
    </w:rPr>
  </w:style>
  <w:style w:type="character" w:styleId="Style15">
    <w:name w:val="Маркери"/>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5"/>
    <w:uiPriority w:val="99"/>
    <w:semiHidden/>
    <w:unhideWhenUsed/>
    <w:qFormat/>
    <w:rsid w:val="00e82386"/>
    <w:pPr>
      <w:spacing w:lineRule="auto" w:line="240" w:before="0" w:after="0"/>
    </w:pPr>
    <w:rPr>
      <w:rFonts w:ascii="Segoe UI" w:hAnsi="Segoe UI" w:cs="Segoe UI"/>
      <w:sz w:val="18"/>
      <w:szCs w:val="18"/>
    </w:rPr>
  </w:style>
  <w:style w:type="paragraph" w:styleId="Style21">
    <w:name w:val="Вміст таблиці"/>
    <w:basedOn w:val="Normal"/>
    <w:qFormat/>
    <w:pPr>
      <w:widowControl w:val="false"/>
      <w:suppressLineNumbers/>
    </w:pPr>
    <w:rPr/>
  </w:style>
  <w:style w:type="paragraph" w:styleId="Style22">
    <w:name w:val="Заголовок таблиці"/>
    <w:basedOn w:val="Style21"/>
    <w:qFormat/>
    <w:pPr>
      <w:suppressLineNumbers/>
      <w:jc w:val="center"/>
    </w:pPr>
    <w:rPr>
      <w:b/>
      <w:bCs/>
    </w:rPr>
  </w:style>
  <w:style w:type="paragraph" w:styleId="Style23">
    <w:name w:val="Горизонтальна лінія"/>
    <w:basedOn w:val="Normal"/>
    <w:next w:val="Style17"/>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746e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lada.pp.ua/goto/aHR0cDovL3pvbHNpdDIuY2sudWEvd3AtY29udGVudC91cGxvYWRzLzIwMjMvMDIvTU9OX0x5c3QtemFyYWtodXZhbm5pYS5wZGY=/" TargetMode="External"/><Relationship Id="rId3" Type="http://schemas.openxmlformats.org/officeDocument/2006/relationships/hyperlink" Target="https://vlada.pp.ua/goto/aHR0cDovL3pvbHNpdDIuY2sudWEvd3AtY29udGVudC91cGxvYWRzLzIwMjMvMDIvTU9OX0x5c3Qtcm96aWFzbmVubmlhLnBkZg==/" TargetMode="External"/><Relationship Id="rId4" Type="http://schemas.openxmlformats.org/officeDocument/2006/relationships/hyperlink" Target="https://moz.gov.ua/article/news/chi-budut-u-shkolah-zberigatis-medkartki-detalno-pro-skasuvannja-formi--026o" TargetMode="External"/><Relationship Id="rId5" Type="http://schemas.openxmlformats.org/officeDocument/2006/relationships/hyperlink" Target="https://zakon.rada.gov.ua/laws/show/z0794-10"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Application>LibreOffice/7.1.4.2$Windows_X86_64 LibreOffice_project/a529a4fab45b75fefc5b6226684193eb000654f6</Application>
  <AppVersion>15.0000</AppVersion>
  <Pages>12</Pages>
  <Words>1860</Words>
  <Characters>12193</Characters>
  <CharactersWithSpaces>13983</CharactersWithSpaces>
  <Paragraphs>99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dc:description/>
  <dc:language>uk-UA</dc:language>
  <cp:lastModifiedBy/>
  <dcterms:modified xsi:type="dcterms:W3CDTF">2024-11-27T13:36:11Z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