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Громадянська освіта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ст.134 тема3.Ринкова економіка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5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ст117 практичне заняття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7</w:t>
      </w:r>
      <w:r>
        <w:rPr>
          <w:rFonts w:cs="Times New Roman"/>
          <w:b/>
          <w:i/>
          <w:color w:val="ff0000"/>
          <w:sz w:val="32"/>
          <w:lang w:val="uk-UA"/>
        </w:rPr>
        <w:t xml:space="preserve">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22 ст.162(письмово)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8 факультатив з і.У.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 30 Скласти табличку досягненьв галузі:освіти,архітектури,обр.мис.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