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</w:p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Микола Вінграновський "  Сіроманець". Читати. Поділитись враженнями.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Леся Воронина " Таємне товариство боягузів або Засіб від переляку номер 9". Читати. Перегляд презентації. Це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Олег Ольжич." Господь багатий нас благословив", " Захочеш- і будеш". Аналіз поезій. YouTube.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Володимир Дрозд " Білий кінь Шептало". Читати, аналізувати за схемою ( Аналіз призового твору chitachmova.wordpress.com.).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Контрольна робота за творчістю Т. Г. Шевченка.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Читати роман Пантелеймона Куліша " Чорна рада".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Леся Українка " Лісова пісня". Фільм " Лісова пісня". YouTube. Презентації.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Василь Стус. Творчість. Вивчення напам'ять вірша " Господи, гніву пречистого".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Words>100</Words>
  <Pages>1</Pages>
  <Characters>595</Characters>
  <Application>WPS Office</Application>
  <DocSecurity>0</DocSecurity>
  <Paragraphs>18</Paragraphs>
  <ScaleCrop>false</ScaleCrop>
  <LinksUpToDate>false</LinksUpToDate>
  <CharactersWithSpaces>684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2020-04-27T09:32:42Z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