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B7" w:rsidRDefault="00D27AB7" w:rsidP="00D27AB7">
      <w:pPr>
        <w:rPr>
          <w:lang w:val="uk-UA"/>
        </w:rPr>
      </w:pPr>
      <w:bookmarkStart w:id="0" w:name="_GoBack"/>
      <w:bookmarkEnd w:id="0"/>
    </w:p>
    <w:p w:rsidR="00D27AB7" w:rsidRDefault="00D27AB7" w:rsidP="00D27AB7">
      <w:pPr>
        <w:rPr>
          <w:lang w:val="uk-UA"/>
        </w:rPr>
      </w:pPr>
    </w:p>
    <w:p w:rsidR="00872BF5" w:rsidRPr="00872BF5" w:rsidRDefault="00872BF5" w:rsidP="00872BF5">
      <w:pPr>
        <w:shd w:val="clear" w:color="auto" w:fill="FFFFFF"/>
        <w:spacing w:line="360" w:lineRule="auto"/>
        <w:jc w:val="center"/>
      </w:pPr>
      <w:r w:rsidRPr="00872BF5">
        <w:t>Довідка</w:t>
      </w:r>
    </w:p>
    <w:p w:rsidR="00872BF5" w:rsidRPr="00872BF5" w:rsidRDefault="00872BF5" w:rsidP="00872BF5">
      <w:pPr>
        <w:spacing w:line="360" w:lineRule="auto"/>
        <w:jc w:val="center"/>
      </w:pPr>
      <w:r w:rsidRPr="00872BF5">
        <w:t xml:space="preserve"> про виховну роботу у Явтухівському НВК І-ІІ ступенів</w:t>
      </w:r>
    </w:p>
    <w:p w:rsidR="00872BF5" w:rsidRDefault="00872BF5" w:rsidP="00872BF5">
      <w:pPr>
        <w:spacing w:line="360" w:lineRule="auto"/>
        <w:jc w:val="center"/>
        <w:rPr>
          <w:lang w:val="uk-UA"/>
        </w:rPr>
      </w:pPr>
      <w:r w:rsidRPr="00872BF5">
        <w:t>за  2016 – 2017 навчальний рік</w:t>
      </w:r>
    </w:p>
    <w:p w:rsidR="00872BF5" w:rsidRPr="00872BF5" w:rsidRDefault="00872BF5" w:rsidP="00872BF5">
      <w:pPr>
        <w:spacing w:line="360" w:lineRule="auto"/>
        <w:jc w:val="center"/>
        <w:rPr>
          <w:lang w:val="uk-UA"/>
        </w:rPr>
      </w:pPr>
    </w:p>
    <w:p w:rsidR="00872BF5" w:rsidRPr="00872BF5" w:rsidRDefault="00872BF5" w:rsidP="00872BF5">
      <w:pPr>
        <w:spacing w:line="360" w:lineRule="auto"/>
      </w:pPr>
      <w:r w:rsidRPr="00872BF5">
        <w:t xml:space="preserve">          З метою виконання завдань та реалізації основних принципів виховної роботи з учнівською молоддю  дирекція та педагогічний колектив НВК керувалися у плануванні та здійснення виховної роботи діючою нормативно-правовою базою, зокрема: </w:t>
      </w:r>
    </w:p>
    <w:p w:rsidR="00872BF5" w:rsidRPr="00872BF5" w:rsidRDefault="00872BF5" w:rsidP="00872BF5">
      <w:pPr>
        <w:spacing w:line="360" w:lineRule="auto"/>
        <w:rPr>
          <w:u w:val="single"/>
        </w:rPr>
      </w:pPr>
      <w:r w:rsidRPr="00872BF5">
        <w:t>-    </w:t>
      </w:r>
      <w:r w:rsidRPr="00872BF5">
        <w:rPr>
          <w:u w:val="single"/>
        </w:rPr>
        <w:t> </w:t>
      </w:r>
      <w:r w:rsidRPr="00872BF5">
        <w:t>     </w:t>
      </w:r>
      <w:hyperlink r:id="rId5" w:tooltip=" (у новому вікні)" w:history="1">
        <w:r w:rsidRPr="00872BF5">
          <w:rPr>
            <w:rStyle w:val="a3"/>
            <w:color w:val="auto"/>
            <w:u w:val="none"/>
          </w:rPr>
          <w:t>Наказ МОН України від 16.06.2015 № 641 "Про затвердження Концепції національно-патріотичного виховання дітей та молоді, заходів щодо реалізації концепції національно-патріотичного виховання у загальноосвітніх навчальних закладах" </w:t>
        </w:r>
      </w:hyperlink>
    </w:p>
    <w:p w:rsidR="00872BF5" w:rsidRPr="00872BF5" w:rsidRDefault="00872BF5" w:rsidP="00872BF5">
      <w:pPr>
        <w:spacing w:line="360" w:lineRule="auto"/>
      </w:pPr>
      <w:r w:rsidRPr="00872BF5">
        <w:t>-          </w:t>
      </w:r>
      <w:hyperlink r:id="rId6" w:tgtFrame="_blank" w:tooltip=" (у новому вікні)" w:history="1">
        <w:r w:rsidRPr="00872BF5">
          <w:rPr>
            <w:rStyle w:val="a3"/>
            <w:color w:val="auto"/>
            <w:u w:val="none"/>
          </w:rPr>
          <w:t>Наказ МОН України від 31.10.2011 "Про основні орієнтири виховання учнів 1-11 класів загальноосвітніх навчальних закладів України"</w:t>
        </w:r>
      </w:hyperlink>
      <w:r w:rsidRPr="00872BF5">
        <w:t> </w:t>
      </w:r>
    </w:p>
    <w:p w:rsidR="00872BF5" w:rsidRPr="00872BF5" w:rsidRDefault="00872BF5" w:rsidP="00872BF5">
      <w:pPr>
        <w:spacing w:line="360" w:lineRule="auto"/>
      </w:pPr>
      <w:r w:rsidRPr="00872BF5">
        <w:t>-          </w:t>
      </w:r>
      <w:hyperlink r:id="rId7" w:tgtFrame="_blank" w:tooltip=" (у новому вікні)" w:history="1">
        <w:r w:rsidRPr="00872BF5">
          <w:rPr>
            <w:rStyle w:val="a3"/>
            <w:color w:val="auto"/>
            <w:u w:val="none"/>
          </w:rPr>
          <w:t>Наказ від 7.09.2000 № 439 "Про затвердження Рекомендацій щодо порядку використання державної символіки в навчальних закладах України"</w:t>
        </w:r>
      </w:hyperlink>
      <w:r w:rsidRPr="00872BF5">
        <w:t> </w:t>
      </w:r>
    </w:p>
    <w:p w:rsidR="00872BF5" w:rsidRPr="00872BF5" w:rsidRDefault="00872BF5" w:rsidP="00872BF5">
      <w:pPr>
        <w:spacing w:line="360" w:lineRule="auto"/>
      </w:pPr>
      <w:r w:rsidRPr="00872BF5">
        <w:t xml:space="preserve">-          Указ Президента №580/2015 «Про Стратегію національно-патріотичного виховання дітей та молоді на 2016 - 2020 роки»                                                        та наказами і листами районного  відділу освіти. </w:t>
      </w:r>
    </w:p>
    <w:p w:rsidR="00872BF5" w:rsidRPr="00872BF5" w:rsidRDefault="00872BF5" w:rsidP="00872BF5">
      <w:pPr>
        <w:spacing w:line="360" w:lineRule="auto"/>
      </w:pPr>
      <w:r w:rsidRPr="00872BF5">
        <w:t>Виховна робота НВК була спрямована на вирішення таких завдань:</w:t>
      </w:r>
    </w:p>
    <w:p w:rsidR="00872BF5" w:rsidRPr="00872BF5" w:rsidRDefault="00872BF5" w:rsidP="00872BF5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BF5">
        <w:rPr>
          <w:rFonts w:ascii="Times New Roman" w:hAnsi="Times New Roman" w:cs="Times New Roman"/>
          <w:sz w:val="24"/>
          <w:szCs w:val="24"/>
          <w:lang w:val="ru-RU"/>
        </w:rPr>
        <w:t>створення умов для розумового, духовного, морального, фізичного розвитку учнів;</w:t>
      </w:r>
    </w:p>
    <w:p w:rsidR="00872BF5" w:rsidRPr="00872BF5" w:rsidRDefault="00872BF5" w:rsidP="00872BF5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BF5">
        <w:rPr>
          <w:rFonts w:ascii="Times New Roman" w:hAnsi="Times New Roman" w:cs="Times New Roman"/>
          <w:sz w:val="24"/>
          <w:szCs w:val="24"/>
          <w:lang w:val="ru-RU"/>
        </w:rPr>
        <w:t>турбота про здоров'я учнів, пропаганда здорового способу життя;</w:t>
      </w:r>
    </w:p>
    <w:p w:rsidR="00872BF5" w:rsidRPr="00872BF5" w:rsidRDefault="00872BF5" w:rsidP="00872BF5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BF5">
        <w:rPr>
          <w:rFonts w:ascii="Times New Roman" w:hAnsi="Times New Roman" w:cs="Times New Roman"/>
          <w:sz w:val="24"/>
          <w:szCs w:val="24"/>
          <w:lang w:val="ru-RU"/>
        </w:rPr>
        <w:t>естетичне, екологічне та трудове виховання як одна з складових підготовки учнів до дорослого життя;</w:t>
      </w:r>
    </w:p>
    <w:p w:rsidR="00872BF5" w:rsidRPr="00872BF5" w:rsidRDefault="00872BF5" w:rsidP="00872BF5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BF5">
        <w:rPr>
          <w:rFonts w:ascii="Times New Roman" w:hAnsi="Times New Roman" w:cs="Times New Roman"/>
          <w:sz w:val="24"/>
          <w:szCs w:val="24"/>
          <w:lang w:val="ru-RU"/>
        </w:rPr>
        <w:t>продовження сумісної роботи між педагогами, учнями, батьками;</w:t>
      </w:r>
    </w:p>
    <w:p w:rsidR="00872BF5" w:rsidRPr="00872BF5" w:rsidRDefault="00872BF5" w:rsidP="00872BF5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2BF5">
        <w:rPr>
          <w:rFonts w:ascii="Times New Roman" w:hAnsi="Times New Roman" w:cs="Times New Roman"/>
          <w:sz w:val="24"/>
          <w:szCs w:val="24"/>
          <w:lang w:val="ru-RU"/>
        </w:rPr>
        <w:t>виховання громадсько-патріотичних якостей особистості.</w:t>
      </w:r>
    </w:p>
    <w:p w:rsidR="00872BF5" w:rsidRPr="00872BF5" w:rsidRDefault="00872BF5" w:rsidP="00872BF5">
      <w:pPr>
        <w:spacing w:line="360" w:lineRule="auto"/>
      </w:pPr>
      <w:r w:rsidRPr="00872BF5">
        <w:t xml:space="preserve">Над реалізацією мети і завдань виховної роботи в НВК  в 2016-2017 навчальному році працювало 2 класних керівника (3 та 5 класів) та  6  вихователів-наставників  у 1, 2, 6-9 неповних класах в звязку з індивідуальною формою навчання.  </w:t>
      </w:r>
    </w:p>
    <w:p w:rsidR="00872BF5" w:rsidRPr="00872BF5" w:rsidRDefault="00872BF5" w:rsidP="00872BF5">
      <w:pPr>
        <w:spacing w:line="360" w:lineRule="auto"/>
      </w:pPr>
      <w:r w:rsidRPr="00872BF5">
        <w:t xml:space="preserve">Питання пов'язані з реалізацією виховних завдань були розглянуті на педагогічній раді :«Про стан роботи педколективу з питань правопорушень і злочинності учнів та організація просвітницької діяльності», «Про превентивне виховання школярів» (протокол №2 від 30.12.16.);                                                                на нарадах при директорові: «Про роботу з благоустрою пришкільної території» (протокол № 5 від 04.10.16.), «Про організацію позакласної роботи з учнями»(протокол №7 від 28.10.16.), «Про стан екологічного виховання», «Про роботу з обдарованими учнями» (протокол №8 від 25.11.16.), «Про організацію проведення новорічних та різдвяних свят» (протокол № 9 від 14.12.16. «Про </w:t>
      </w:r>
      <w:r w:rsidRPr="00872BF5">
        <w:lastRenderedPageBreak/>
        <w:t>організацію роботи з учнями, які систематично порушують дисципліну та учнями, схильними до правопорушень» (протокол №11 від 27.01.17.), «Про підготовку до святкування Дня пам'яті  та примирення»(протокол № 13 від 27.03.17.);                                                                                                                                 на методичній раді: «Про участь в інтерактивних конкурсах: «Колосок», «Левеня», «Кенгуру» (протокол №2 від 27.12.16.</w:t>
      </w:r>
    </w:p>
    <w:p w:rsidR="00872BF5" w:rsidRPr="00872BF5" w:rsidRDefault="00872BF5" w:rsidP="00872BF5">
      <w:pPr>
        <w:spacing w:line="360" w:lineRule="auto"/>
      </w:pPr>
      <w:r w:rsidRPr="00872BF5">
        <w:t xml:space="preserve">В закладі пройшли традиційні шкільні свята: День знань, День учителя, День української писемності та мови, Новорічне свято, Весняне свято, Шевченківські дні, Свято останнього дзвоника. Спільно з місцевим будинком культури було проведено захід  до Дня пам'яті  та примирення. </w:t>
      </w:r>
    </w:p>
    <w:p w:rsidR="00872BF5" w:rsidRPr="00872BF5" w:rsidRDefault="00872BF5" w:rsidP="00872BF5">
      <w:pPr>
        <w:spacing w:line="360" w:lineRule="auto"/>
      </w:pPr>
      <w:r w:rsidRPr="00872BF5">
        <w:t xml:space="preserve">Велика увага приділяється екологічному вихованню учнів. У закладі протягом усього навчального року проводяться заходи та акції з охорони природи: тиждень юного натураліста, на закінчення якого відбувся конкурс-виставка квіткових композицій присвячений 25-річчю Незалежності України «Я люблю Україну свою», екологічний проект  «Осіннє листя», в рамках якого пройшла трудова акція з очищення шкільного подвір'я,  розповсюджено серед населення буклети «Не паліть осіннє листя!», виставка композицій з опалого листя «Усі відтінки гарячого», випущено стінгазету. Традиційно проводилась екологічна акція «Годівничка», «За чисте довкілля»,  а також спільна з громадськістю села трудова акція з благоустрою території місцевого кладовища.  Інформація екологічного змісту відображається на змінному стенді «Шкільні екологічні новини», зокрема інформація про птаха року 2017. </w:t>
      </w:r>
    </w:p>
    <w:p w:rsidR="00872BF5" w:rsidRPr="00872BF5" w:rsidRDefault="00872BF5" w:rsidP="00872BF5">
      <w:pPr>
        <w:spacing w:line="360" w:lineRule="auto"/>
      </w:pPr>
      <w:r w:rsidRPr="00872BF5">
        <w:t>Класними керівниками та вчителями проводять бесіди та виховні заходи впрямовані на формування навичок здорового способу життя, профілактики тютюнопаління та вживання алкоголю, з проблеми СНІДу. Учні взяли участь у районному етапі конкурсу «Молодь обирає здоров'я»</w:t>
      </w:r>
    </w:p>
    <w:p w:rsidR="00872BF5" w:rsidRPr="00872BF5" w:rsidRDefault="00872BF5" w:rsidP="00872BF5">
      <w:pPr>
        <w:spacing w:line="360" w:lineRule="auto"/>
      </w:pPr>
      <w:r w:rsidRPr="00872BF5">
        <w:t>Педколектив закладу намагається створити сприятливі умови для розвитку здібностей обдарованих дітей. На базі НВК від районного БТДЮ працюють такі гуртки:  </w:t>
      </w:r>
    </w:p>
    <w:p w:rsidR="00872BF5" w:rsidRPr="00872BF5" w:rsidRDefault="00872BF5" w:rsidP="00872BF5">
      <w:pPr>
        <w:spacing w:line="360" w:lineRule="auto"/>
      </w:pPr>
      <w:r w:rsidRPr="00872BF5">
        <w:t>- Туристичний - керівник Яворський В.Ю. </w:t>
      </w:r>
    </w:p>
    <w:p w:rsidR="00872BF5" w:rsidRPr="00872BF5" w:rsidRDefault="00872BF5" w:rsidP="00872BF5">
      <w:pPr>
        <w:spacing w:line="360" w:lineRule="auto"/>
        <w:rPr>
          <w:lang w:val="uk-UA"/>
        </w:rPr>
      </w:pPr>
      <w:r w:rsidRPr="00872BF5">
        <w:t>- Різьба по дереву - керівник Яворський В.Ю. </w:t>
      </w:r>
    </w:p>
    <w:p w:rsidR="00872BF5" w:rsidRPr="00872BF5" w:rsidRDefault="00872BF5" w:rsidP="00872BF5">
      <w:pPr>
        <w:spacing w:line="360" w:lineRule="auto"/>
      </w:pPr>
      <w:r w:rsidRPr="00872BF5">
        <w:t>- Студія образотворчого мистецтва – керівник Завадська Г.М.</w:t>
      </w:r>
    </w:p>
    <w:p w:rsidR="00872BF5" w:rsidRPr="00872BF5" w:rsidRDefault="00872BF5" w:rsidP="00872BF5">
      <w:pPr>
        <w:spacing w:line="360" w:lineRule="auto"/>
      </w:pPr>
      <w:r w:rsidRPr="00872BF5">
        <w:t>Учні школи традиційно взяли участь у районному конкурсі-огляді художньої самодіяльності, у виставці-конкурсі</w:t>
      </w:r>
      <w:r>
        <w:t xml:space="preserve"> «Подільська писанка».</w:t>
      </w:r>
      <w:r w:rsidRPr="00872BF5">
        <w:t xml:space="preserve"> Гарні результати показали юні спортсмени на районних змаганнях з міні-футболу, настільного тенісу, легкої атлетики та завоювали призові місця.</w:t>
      </w:r>
    </w:p>
    <w:p w:rsidR="00872BF5" w:rsidRPr="00872BF5" w:rsidRDefault="00872BF5" w:rsidP="00872BF5">
      <w:pPr>
        <w:spacing w:line="360" w:lineRule="auto"/>
      </w:pPr>
    </w:p>
    <w:p w:rsidR="00872BF5" w:rsidRPr="00872BF5" w:rsidRDefault="00872BF5" w:rsidP="00872BF5">
      <w:pPr>
        <w:spacing w:line="360" w:lineRule="auto"/>
      </w:pPr>
    </w:p>
    <w:p w:rsidR="00872BF5" w:rsidRPr="00872BF5" w:rsidRDefault="00872BF5" w:rsidP="00872BF5">
      <w:pPr>
        <w:spacing w:line="360" w:lineRule="auto"/>
      </w:pPr>
      <w:r w:rsidRPr="00872BF5">
        <w:t xml:space="preserve">Директор                                                                                   </w:t>
      </w:r>
      <w:r>
        <w:rPr>
          <w:lang w:val="uk-UA"/>
        </w:rPr>
        <w:t xml:space="preserve">                       </w:t>
      </w:r>
      <w:r w:rsidRPr="00872BF5">
        <w:t xml:space="preserve">  А.М.  Йолтухівський</w:t>
      </w:r>
    </w:p>
    <w:p w:rsidR="00B72854" w:rsidRDefault="00EE0582"/>
    <w:sectPr w:rsidR="00B72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5C3B"/>
    <w:multiLevelType w:val="hybridMultilevel"/>
    <w:tmpl w:val="3C58829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27"/>
    <w:rsid w:val="00123774"/>
    <w:rsid w:val="005F7C21"/>
    <w:rsid w:val="00872BF5"/>
    <w:rsid w:val="00CE4195"/>
    <w:rsid w:val="00D27AB7"/>
    <w:rsid w:val="00EE0582"/>
    <w:rsid w:val="00F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A7C9C-E7B5-47F3-918A-07E52B53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AB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7AB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27AB7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Subtitle"/>
    <w:basedOn w:val="a"/>
    <w:link w:val="a7"/>
    <w:qFormat/>
    <w:rsid w:val="00D27AB7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7">
    <w:name w:val="Подзаголовок Знак"/>
    <w:basedOn w:val="a0"/>
    <w:link w:val="a6"/>
    <w:rsid w:val="00D27AB7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D27AB7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872B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MUS5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24565/" TargetMode="External"/><Relationship Id="rId5" Type="http://schemas.openxmlformats.org/officeDocument/2006/relationships/hyperlink" Target="http://osvita.ua/legislation/Ser_osv/4715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Учень4</dc:creator>
  <cp:keywords/>
  <dc:description/>
  <cp:lastModifiedBy>RePack by Diakov</cp:lastModifiedBy>
  <cp:revision>9</cp:revision>
  <dcterms:created xsi:type="dcterms:W3CDTF">2017-06-02T08:56:00Z</dcterms:created>
  <dcterms:modified xsi:type="dcterms:W3CDTF">2017-11-14T17:26:00Z</dcterms:modified>
</cp:coreProperties>
</file>