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</w:pPr>
      <w:r>
        <w:rPr>
          <w:lang w:val="uk-UA"/>
        </w:rPr>
        <w:t>Тема</w:t>
      </w:r>
      <w:r>
        <w:rPr>
          <w:rFonts w:hint="default"/>
          <w:lang w:val="uk-UA"/>
        </w:rPr>
        <w:t xml:space="preserve">: </w:t>
      </w:r>
      <w:r>
        <w:rPr>
          <w:rStyle w:val="11"/>
        </w:rPr>
        <w:t>Ланцюгова ядерна реакція. Ядерний реактор.</w:t>
      </w:r>
    </w:p>
    <w:p>
      <w:pPr>
        <w:bidi w:val="0"/>
        <w:jc w:val="left"/>
      </w:pPr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2788920</wp:posOffset>
            </wp:positionH>
            <wp:positionV relativeFrom="paragraph">
              <wp:posOffset>728980</wp:posOffset>
            </wp:positionV>
            <wp:extent cx="4048125" cy="2567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" t="-14" r="-9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val="uk-UA"/>
        </w:rPr>
        <w:t xml:space="preserve">В 1939 році було встановлено, що в результаті взаємодії ядра Урану-235   і нейтрона утворюється нове нестабільне ядро Урану-236, яке відразу розпадається на два осколки. При поділі кожного ядра урану також вилітають 2-3 нейтрони, які також можуть спричинити поділ інших ядер урану, які в свою чергу також при поділі викидають 2-3 нейтрони і т.д. Таким чином кількість ядер, що діляться швидко збільшується. Цей процес отримав назву </w:t>
      </w:r>
      <w:r>
        <w:rPr>
          <w:rFonts w:ascii="Georgia" w:hAnsi="Georgia" w:cs="Georgia"/>
          <w:b/>
          <w:i/>
          <w:color w:val="000000"/>
          <w:lang w:val="uk-UA"/>
        </w:rPr>
        <w:t>ланцюгової ядерної реакції</w:t>
      </w:r>
      <w:r>
        <w:rPr>
          <w:color w:val="000000"/>
          <w:lang w:val="uk-UA"/>
        </w:rPr>
        <w:t xml:space="preserve">. </w:t>
      </w:r>
    </w:p>
    <w:p>
      <w:pPr>
        <w:bidi w:val="0"/>
        <w:jc w:val="left"/>
      </w:pPr>
      <w:r>
        <w:rPr>
          <w:rFonts w:ascii="Georgia" w:hAnsi="Georgia" w:cs="Georgia"/>
          <w:i/>
          <w:color w:val="000000"/>
          <w:lang w:val="uk-UA"/>
        </w:rPr>
        <w:t>Поділ ядер урану супроводжується виділенням величезної енергії</w:t>
      </w:r>
      <w:r>
        <w:rPr>
          <w:color w:val="000000"/>
          <w:lang w:val="uk-UA"/>
        </w:rPr>
        <w:t xml:space="preserve"> (при поділі ядра урану виділяється 200 МеВ). При поділі ядер 1 г урану виділяється енергія 8·10</w:t>
      </w:r>
      <w:r>
        <w:rPr>
          <w:color w:val="000000"/>
          <w:vertAlign w:val="superscript"/>
          <w:lang w:val="uk-UA"/>
        </w:rPr>
        <w:t>10</w:t>
      </w:r>
      <w:r>
        <w:rPr>
          <w:color w:val="000000"/>
          <w:lang w:val="uk-UA"/>
        </w:rPr>
        <w:t xml:space="preserve"> Дж або 22 000 кВт·год. Для порівняння така кількість енергії виділяється при згорянні 2000 кг бензину, 2500 кг кам’яного вугілля, або під час вибуху 25 000 кг  тринітротолуолу (тротилу).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 xml:space="preserve">Процес перетворення ядерної енергії на теплову здійснюється в ядерних реакторах. Ядерне паливо розміщується в середині спеціального вузла, який називають тепловидільним елементом (ТВЕЛом). Продукти ядерної реакції гальмуються у ТВЕЛі і нагрівають його. ТВЕЛ передає теплову енергію теплоносію (у більшості випадків ним є вода або водяна пара). 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Для отримання ядерного пального необхідна відповідна сукупність підприємств, яка утворює цілу промисловість.</w:t>
      </w:r>
    </w:p>
    <w:p>
      <w:pPr>
        <w:bidi w:val="0"/>
        <w:jc w:val="left"/>
      </w:pPr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3683000</wp:posOffset>
            </wp:positionH>
            <wp:positionV relativeFrom="paragraph">
              <wp:posOffset>385445</wp:posOffset>
            </wp:positionV>
            <wp:extent cx="3207385" cy="2099945"/>
            <wp:effectExtent l="0" t="0" r="0" b="0"/>
            <wp:wrapSquare wrapText="bothSides"/>
            <wp:docPr id="2" name="Зобра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14" r="-9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 w:cs="Liberation Sans"/>
          <w:b/>
          <w:i/>
          <w:color w:val="000000"/>
          <w:lang w:val="uk-UA"/>
        </w:rPr>
        <w:t>Ядерний цикл</w:t>
      </w:r>
      <w:r>
        <w:rPr>
          <w:rFonts w:ascii="Liberation Sans" w:hAnsi="Liberation Sans" w:cs="Liberation Sans"/>
          <w:i/>
          <w:color w:val="000000"/>
          <w:lang w:val="uk-UA"/>
        </w:rPr>
        <w:t xml:space="preserve"> -  це послідовність операцій видобування ядерного палива з руди, виготовлення ТВЕЛів, використання ТВЕЛів на атомних електростанціях і подальшого переробляння радіоактивних відходів</w:t>
      </w:r>
      <w:r>
        <w:rPr>
          <w:color w:val="000000"/>
          <w:lang w:val="uk-UA"/>
        </w:rPr>
        <w:t>.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В Україні є значні запаси уранової руди, але для її переробки в ядерне пальне необхідна ціла промисловість, якої Україна в повному обсязі не має. Тому для українських електростанцій ТВЕЛи виготовляють у Росії.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В більшості випадків відпрацьовані ТВЕЛи розміщують в герметичних контейнерах глибоко під землею, де вони мають зберігатися сотні років.</w:t>
      </w:r>
    </w:p>
    <w:p>
      <w:pPr>
        <w:bidi w:val="0"/>
        <w:jc w:val="left"/>
      </w:pPr>
      <w:r>
        <w:rPr>
          <w:rFonts w:ascii="Trebuchet MS" w:hAnsi="Trebuchet MS" w:cs="Trebuchet MS"/>
          <w:b/>
          <w:i/>
          <w:color w:val="000000"/>
          <w:u w:val="single"/>
          <w:lang w:val="uk-UA"/>
        </w:rPr>
        <w:t>Реактором</w:t>
      </w:r>
      <w:r>
        <w:rPr>
          <w:rFonts w:ascii="Trebuchet MS" w:hAnsi="Trebuchet MS" w:cs="Trebuchet MS"/>
          <w:b/>
          <w:i/>
          <w:color w:val="000000"/>
          <w:lang w:val="uk-UA"/>
        </w:rPr>
        <w:t xml:space="preserve">  називається установка, в якій здійснюється керована ланцюгова  реакція ділення ядер</w:t>
      </w:r>
      <w:r>
        <w:rPr>
          <w:color w:val="000000"/>
          <w:lang w:val="uk-UA"/>
        </w:rPr>
        <w:t>.</w:t>
      </w:r>
    </w:p>
    <w:p>
      <w:pPr>
        <w:bidi w:val="0"/>
        <w:jc w:val="left"/>
      </w:pPr>
      <w:r>
        <w:rPr>
          <w:color w:val="000000"/>
          <w:lang w:val="uk-UA"/>
        </w:rPr>
        <w:t xml:space="preserve">Існує багато  видів ядерних реакторів, які відрізняються за робочими енергіями нейтронів, матеріалом сповільнювача, призначенням. Основними елементами ядерного реактора є: </w:t>
      </w:r>
      <w:r>
        <w:rPr>
          <w:rFonts w:ascii="Trebuchet MS" w:hAnsi="Trebuchet MS" w:cs="Trebuchet MS"/>
          <w:b/>
          <w:i/>
          <w:color w:val="000000"/>
          <w:lang w:val="uk-UA"/>
        </w:rPr>
        <w:t>ядерне пальне, пристрій для регулювання ходу ланцюгової ядерної реакції, запобіжні пристосування – пристрої, які забезпечують захист персоналу від випромінювань, теплоносій – який відводить надмір кількості теплоти, пристосування для заміни пального</w:t>
      </w:r>
      <w:r>
        <w:rPr>
          <w:b/>
          <w:i/>
          <w:color w:val="000000"/>
          <w:lang w:val="uk-UA"/>
        </w:rPr>
        <w:t>.</w:t>
      </w:r>
      <w:r>
        <w:rPr>
          <w:color w:val="000000"/>
          <w:lang w:val="uk-UA"/>
        </w:rPr>
        <w:t xml:space="preserve"> Крім того переважна більшість реакторів має відбивач (зменшує втрату нейтронів з активної зони). В реакторах на повільних нейтронах важливим елементом є сповільнювач. В активній зоні відбувається ланцюгова ядерна реакція і виділяється енергія. В ній розміщені уранові стержні 1, сповільнювач  нейтронів 2 (графіт, важка вода, або звичайна вода – при збагаченому урані). Ядерне пальне і сповільнювач поміщають в  металевий бак 3 і оточують відбивачем нейтронів 4 (повертає нейтрони, що вилітають з активної зони назад). Для відбивача використовують ті самі матеріали, що й для сповільнювача. Відведення енергії з активної зони здійснюється теплоносієм, який рухається трубками 5. В міру проходження через реактор теплоносій нагрівається, передає набуту кількість теплоти через теплообмінний пристрій робочому тілу і надходить знову назад. Як теплоносій використовують воду, водяну пару, повітря, азот, вуглекислий газ. Керування перебігом реакції здійснюється за допомогою регулюючих стержнів 6, виготовлених з матеріалів, які сильно поглинають нейтрони (кадмій, бор). Керування стержнями автоматизоване.  Для захисту від потужного потоку нейтронів і </w:t>
      </w:r>
      <w:r>
        <w:rPr>
          <w:rFonts w:ascii="Symbol" w:hAnsi="Symbol" w:eastAsia="Symbol" w:cs="Symbol"/>
          <w:color w:val="000000"/>
          <w:lang w:val="uk-UA"/>
        </w:rPr>
        <w:t></w:t>
      </w:r>
      <w:r>
        <w:rPr>
          <w:color w:val="000000"/>
          <w:lang w:val="uk-UA"/>
        </w:rPr>
        <w:t xml:space="preserve"> - променів, які виходять з активної зони використовують потужний захист 7 (добрі поглиначі </w:t>
      </w:r>
      <w:r>
        <w:rPr>
          <w:rFonts w:ascii="Symbol" w:hAnsi="Symbol" w:eastAsia="Symbol" w:cs="Symbol"/>
          <w:color w:val="000000"/>
          <w:lang w:val="uk-UA"/>
        </w:rPr>
        <w:t></w:t>
      </w:r>
      <w:r>
        <w:rPr>
          <w:color w:val="000000"/>
          <w:lang w:val="uk-UA"/>
        </w:rPr>
        <w:t>-променів – залізо, свинець і сповільнювачі  та поглиначі нейтронів – вода, бор, бетон). Ланцюгова реакція можлива лише за певних розмірів активної зони із завантаженою масою ядерного пального.</w:t>
      </w:r>
    </w:p>
    <w:p>
      <w:pPr>
        <w:bidi w:val="0"/>
        <w:jc w:val="left"/>
      </w:pPr>
      <w:r>
        <w:rPr>
          <w:rFonts w:ascii="Trebuchet MS" w:hAnsi="Trebuchet MS" w:cs="Trebuchet MS"/>
          <w:b/>
          <w:i/>
          <w:color w:val="000000"/>
          <w:lang w:val="uk-UA"/>
        </w:rPr>
        <w:t>Мінімальні розміри активної зони при якій можлива ланцюгова ядерна реакція називаються критичними розмірами, а мінімальна маса розщеплюваних речовин, які знаходяться в системі критичних розмірів – критичною масою</w:t>
      </w:r>
      <w:r>
        <w:rPr>
          <w:color w:val="000000"/>
          <w:lang w:val="uk-UA"/>
        </w:rPr>
        <w:t xml:space="preserve">. Для </w:t>
      </w:r>
      <m:oMath>
        <m:sSubSup>
          <m:sSubSupPr/>
          <m:e>
            <m:r>
              <m:rPr/>
              <w:rPr>
                <w:rFonts w:ascii="Cambria Math" w:hAnsi="Cambria Math"/>
              </w:rPr>
              <m:t>U</m:t>
            </m:r>
          </m:e>
          <m:sub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92</m:t>
            </m:r>
          </m:sub>
          <m:sup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235</m:t>
            </m:r>
          </m:sup>
        </m:sSubSup>
      </m:oMath>
      <w:r>
        <w:rPr>
          <w:color w:val="000000"/>
          <w:lang w:val="uk-UA"/>
        </w:rPr>
        <w:t xml:space="preserve"> сферичної форми  критична маса становить 30 – 50 кг. Регулювання протікання ядерної реакції здійснюється завдяки </w:t>
      </w:r>
      <w:r>
        <w:rPr>
          <w:color w:val="000000"/>
          <w:u w:val="single"/>
          <w:lang w:val="uk-UA"/>
        </w:rPr>
        <w:t>запізнілим електронам</w:t>
      </w:r>
      <w:r>
        <w:rPr>
          <w:color w:val="000000"/>
          <w:lang w:val="uk-UA"/>
        </w:rPr>
        <w:t xml:space="preserve"> (виникають під час радіоактивних перетворень продуктів ланцюгової реакції).</w:t>
      </w:r>
    </w:p>
    <w:p>
      <w:pPr>
        <w:bidi w:val="0"/>
        <w:jc w:val="left"/>
      </w:pPr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5376545</wp:posOffset>
            </wp:positionH>
            <wp:positionV relativeFrom="paragraph">
              <wp:posOffset>-1529080</wp:posOffset>
            </wp:positionV>
            <wp:extent cx="1393190" cy="4044315"/>
            <wp:effectExtent l="0" t="0" r="0" b="0"/>
            <wp:wrapSquare wrapText="bothSides"/>
            <wp:docPr id="3" name="Зображенн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9" r="-25" b="-9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 w:cs="Liberation Sans"/>
          <w:b/>
          <w:i/>
          <w:color w:val="000000"/>
          <w:lang w:val="uk-UA"/>
        </w:rPr>
        <w:t xml:space="preserve">Термоядерний синтез </w:t>
      </w:r>
      <w:r>
        <w:rPr>
          <w:rFonts w:ascii="Liberation Sans" w:hAnsi="Liberation Sans" w:cs="Liberation Sans"/>
          <w:i/>
          <w:color w:val="000000"/>
          <w:lang w:val="uk-UA"/>
        </w:rPr>
        <w:t>– це реакція злиття легких ядер у важкі ядра, що відбувається за дуже високих температур (10</w:t>
      </w:r>
      <w:r>
        <w:rPr>
          <w:rFonts w:ascii="Liberation Sans" w:hAnsi="Liberation Sans" w:cs="Liberation Sans"/>
          <w:i/>
          <w:color w:val="000000"/>
          <w:vertAlign w:val="superscript"/>
          <w:lang w:val="uk-UA"/>
        </w:rPr>
        <w:t>7</w:t>
      </w:r>
      <w:r>
        <w:rPr>
          <w:rFonts w:ascii="Liberation Sans" w:hAnsi="Liberation Sans" w:cs="Liberation Sans"/>
          <w:i/>
          <w:color w:val="000000"/>
          <w:lang w:val="uk-UA"/>
        </w:rPr>
        <w:t xml:space="preserve"> °С) і супроводжується виділенням енергії</w:t>
      </w:r>
      <w:r>
        <w:rPr>
          <w:color w:val="000000"/>
          <w:lang w:val="uk-UA"/>
        </w:rPr>
        <w:t>.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У природі термоядерні реакції відбуваються у надрах зір, де ізотопи Гідрогену перетворюються в Гелій.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Термоядерний синтез – майже невичерпне джерело енергії. Фізики  вже навчилися створювати умови для виникнення таких реакцій, але використання в промисловому масштабі залишається на рівні експериментів.</w:t>
      </w:r>
    </w:p>
    <w:p>
      <w:pPr>
        <w:bidi w:val="0"/>
        <w:jc w:val="lef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ІІІ. Розв’язування задач.</w:t>
      </w:r>
    </w:p>
    <w:p>
      <w:pPr>
        <w:bidi w:val="0"/>
        <w:jc w:val="left"/>
        <w:rPr>
          <w:color w:val="000000"/>
          <w:lang w:val="uk-UA"/>
        </w:rPr>
      </w:pPr>
    </w:p>
    <w:p>
      <w:pPr>
        <w:bidi w:val="0"/>
        <w:jc w:val="left"/>
        <w:rPr>
          <w:color w:val="000000"/>
          <w:lang w:val="uk-UA"/>
        </w:rPr>
      </w:pP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1. Яку кількість електроенергії виробляють за дві доби два реактори типу ВВЕР-1000 (електрична потужність 1000  МВт) Рівненської АЕС?</w:t>
      </w:r>
    </w:p>
    <w:p>
      <w:pPr>
        <w:bidi w:val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226060</wp:posOffset>
                </wp:positionV>
                <wp:extent cx="1220470" cy="635"/>
                <wp:effectExtent l="0" t="0" r="0" b="0"/>
                <wp:wrapNone/>
                <wp:docPr id="5" name="Горизонталь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Горизонтальна лінія 1" o:spid="_x0000_s1026" o:spt="20" style="position:absolute;left:0pt;margin-left:-3pt;margin-top:17.8pt;height:0.05pt;width:96.1pt;z-index:251659264;mso-width-relative:page;mso-height-relative:page;" filled="f" stroked="t" coordsize="21600,21600" o:allowincell="f" o:gfxdata="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CeiXV1QAAAAgBAAAPAAAAAAAAAAEAIAAAACIAAABk&#10;cnMvZG93bnJldi54bWxQSwECFAAUAAAACACHTuJA4HTvedABAABzAwAADgAAAAAAAAABACAAAAAk&#10;AQAAZHJzL2Uyb0RvYy54bWxQSwUGAAAAAAYABgBZAQAAZgUAAAAA&#10;">
                <v:fill on="f" focussize="0,0"/>
                <v:stroke weight="0pt" color="#3465A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112395</wp:posOffset>
                </wp:positionV>
                <wp:extent cx="635" cy="812165"/>
                <wp:effectExtent l="0" t="0" r="0" b="0"/>
                <wp:wrapNone/>
                <wp:docPr id="4" name="Вертикаль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 лінія 2" o:spid="_x0000_s1026" o:spt="20" style="position:absolute;left:0pt;margin-left:93.05pt;margin-top:8.85pt;height:63.95pt;width:0.05pt;z-index:251659264;mso-width-relative:page;mso-height-relative:page;" filled="f" stroked="t" coordsize="21600,21600" o:allowincell="f" o:gfxdata="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56STV1gAAAAoBAAAPAAAAAAAAAAEAIAAAACIAAABkcnMv&#10;ZG93bnJldi54bWxQSwECFAAUAAAACACHTuJArSc0mswBAABuAwAADgAAAAAAAAABACAAAAAlAQAA&#10;ZHJzL2Uyb0RvYy54bWxQSwUGAAAAAAYABgBZAQAAYwUAAAAA&#10;">
                <v:fill on="f" focussize="0,0"/>
                <v:stroke weight="0pt" color="#3465A4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val="en-US"/>
        </w:rPr>
        <w:t>W</w:t>
      </w:r>
      <w:r>
        <w:rPr>
          <w:color w:val="000000"/>
          <w:lang w:val="uk-UA"/>
        </w:rPr>
        <w:t xml:space="preserve"> - ?</w:t>
      </w:r>
      <w:r>
        <w:rPr>
          <w:color w:val="000000"/>
        </w:rPr>
        <w:t xml:space="preserve">                            </w:t>
      </w:r>
      <m:oMath>
        <m:r>
          <m:rPr/>
          <w:rPr>
            <w:rFonts w:ascii="Cambria Math" w:hAnsi="Cambria Math"/>
          </w:rPr>
          <m:t>N=</m:t>
        </m:r>
        <m:f>
          <m:fPr/>
          <m:num>
            <m:r>
              <m:rPr/>
              <w:rPr>
                <w:rFonts w:ascii="Cambria Math" w:hAnsi="Cambria Math"/>
              </w:rPr>
              <m:t>W</m:t>
            </m:r>
          </m:num>
          <m:den>
            <m:r>
              <m:rPr/>
              <w:rPr>
                <w:rFonts w:ascii="Cambria Math" w:hAnsi="Cambria Math"/>
              </w:rPr>
              <m:t>t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color w:val="000000"/>
        </w:rPr>
        <w:t xml:space="preserve">     </w:t>
      </w:r>
      <w:r>
        <w:rPr>
          <w:color w:val="000000"/>
          <w:lang w:val="en-US"/>
        </w:rPr>
        <w:t xml:space="preserve"> </w:t>
      </w:r>
      <m:oMath>
        <m:r>
          <m:rPr/>
          <w:rPr>
            <w:rFonts w:ascii="Cambria Math" w:hAnsi="Cambria Math"/>
          </w:rPr>
          <m:t>W=N⋅t=k⋅</m:t>
        </m:r>
        <m:sSub>
          <m:sSubPr/>
          <m:e>
            <m:r>
              <m:rPr/>
              <w:rPr>
                <w:rFonts w:ascii="Cambria Math" w:hAnsi="Cambria Math"/>
              </w:rPr>
              <m:t>N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⋅t=2⋅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9</m:t>
            </m:r>
          </m:sup>
        </m:sSup>
        <m:r>
          <m:rPr/>
          <w:rPr>
            <w:rFonts w:ascii="Cambria Math" w:hAnsi="Cambria Math"/>
          </w:rPr>
          <m:t>⋅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48</m:t>
        </m:r>
        <m:r>
          <m:rPr/>
          <w:rPr>
            <w:rFonts w:ascii="Cambria Math" w:hAnsi="Cambria Math"/>
          </w:rPr>
          <m:t>⋅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3600</m:t>
        </m:r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3456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10</m:t>
            </m:r>
          </m:e>
          <m:sup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11</m:t>
            </m:r>
          </m:sup>
        </m:sSup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Дж.</m:t>
        </m:r>
      </m:oMath>
      <w:r>
        <w:rPr>
          <w:color w:val="000000"/>
        </w:rPr>
        <w:t xml:space="preserve">    </w:t>
      </w:r>
    </w:p>
    <w:p>
      <w:pPr>
        <w:bidi w:val="0"/>
        <w:jc w:val="left"/>
      </w:pPr>
      <w:r>
        <w:rPr>
          <w:color w:val="000000"/>
          <w:lang w:val="en-US"/>
        </w:rPr>
        <w:t>t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= 48 </w:t>
      </w:r>
      <w:r>
        <w:rPr>
          <w:color w:val="000000"/>
          <w:lang w:val="uk-UA"/>
        </w:rPr>
        <w:t>год;</w:t>
      </w:r>
    </w:p>
    <w:p>
      <w:pPr>
        <w:bidi w:val="0"/>
        <w:jc w:val="left"/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= 1000</w:t>
      </w:r>
      <w:r>
        <w:rPr>
          <w:color w:val="000000"/>
          <w:lang w:val="uk-UA"/>
        </w:rPr>
        <w:t xml:space="preserve"> МВт;</w:t>
      </w:r>
    </w:p>
    <w:p>
      <w:pPr>
        <w:bidi w:val="0"/>
        <w:jc w:val="left"/>
      </w:pPr>
      <w:r>
        <w:rPr>
          <w:color w:val="000000"/>
          <w:lang w:val="en-US"/>
        </w:rPr>
        <w:t>k</w:t>
      </w:r>
      <w:r>
        <w:rPr>
          <w:color w:val="000000"/>
        </w:rPr>
        <w:t xml:space="preserve"> = 2;</w:t>
      </w:r>
    </w:p>
    <w:p>
      <w:pPr>
        <w:bidi w:val="0"/>
        <w:jc w:val="left"/>
      </w:pPr>
      <w:r>
        <w:rPr>
          <w:color w:val="000000"/>
        </w:rPr>
        <w:t>2</w:t>
      </w:r>
      <w:r>
        <w:rPr>
          <w:color w:val="000000"/>
          <w:lang w:val="uk-UA"/>
        </w:rPr>
        <w:t>. Яка теплова потужність реакторів Рівненської АЕС типу ВВЕР-440, якщо їх електрична потужність 440 МВт і ККД 32%?</w:t>
      </w:r>
    </w:p>
    <w:p>
      <w:pPr>
        <w:bidi w:val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320675</wp:posOffset>
                </wp:positionV>
                <wp:extent cx="1139190" cy="635"/>
                <wp:effectExtent l="0" t="0" r="0" b="0"/>
                <wp:wrapNone/>
                <wp:docPr id="7" name="Горизонталь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Горизонтальна лінія 2" o:spid="_x0000_s1026" o:spt="20" style="position:absolute;left:0pt;margin-left:-3.55pt;margin-top:25.25pt;height:0.05pt;width:89.7pt;z-index:251659264;mso-width-relative:page;mso-height-relative:page;" filled="f" stroked="t" coordsize="21600,21600" o:allowincell="f" o:gfxdata="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cmvHPUAAAACAEAAA8AAAAAAAAAAQAgAAAAIgAAAGRy&#10;cy9kb3ducmV2LnhtbFBLAQIUABQAAAAIAIdO4kBXA56D0AEAAHMDAAAOAAAAAAAAAAEAIAAAACMB&#10;AABkcnMvZTJvRG9jLnhtbFBLBQYAAAAABgAGAFkBAABlBQAAAAA=&#10;">
                <v:fill on="f" focussize="0,0"/>
                <v:stroke weight="0pt" color="#3465A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64770</wp:posOffset>
                </wp:positionV>
                <wp:extent cx="635" cy="789940"/>
                <wp:effectExtent l="0" t="0" r="0" b="0"/>
                <wp:wrapNone/>
                <wp:docPr id="6" name="Вертикаль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9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 лінія 3" o:spid="_x0000_s1026" o:spt="20" style="position:absolute;left:0pt;margin-left:86.65pt;margin-top:5.1pt;height:62.2pt;width:0.05pt;z-index:251659264;mso-width-relative:page;mso-height-relative:page;" filled="f" stroked="t" coordsize="21600,21600" o:allowincell="f" o:gfxdata="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+Lili1QAAAAoBAAAPAAAAAAAAAAEAIAAAACIAAABkcnMv&#10;ZG93bnJldi54bWxQSwECFAAUAAAACACHTuJAyehEy80BAABuAwAADgAAAAAAAAABACAAAAAkAQAA&#10;ZHJzL2Uyb0RvYy54bWxQSwUGAAAAAAYABgBZAQAAYwUAAAAA&#10;">
                <v:fill on="f" focussize="0,0"/>
                <v:stroke weight="0pt" color="#3465A4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  <w:lang w:val="uk-UA"/>
        </w:rPr>
        <w:t>т</w:t>
      </w:r>
      <w:r>
        <w:rPr>
          <w:color w:val="000000"/>
          <w:lang w:val="uk-UA"/>
        </w:rPr>
        <w:t xml:space="preserve"> -?                         </w:t>
      </w:r>
      <m:oMath>
        <m:r>
          <m:rPr/>
          <w:rPr>
            <w:rFonts w:ascii="Cambria Math" w:hAnsi="Cambria Math"/>
          </w:rPr>
          <m:t>η=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з</m:t>
                </m:r>
              </m:sub>
            </m:sSub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е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т</m:t>
                </m:r>
              </m:sub>
            </m:sSub>
          </m:den>
        </m:f>
        <m:r>
          <m:rPr/>
          <w:rPr>
            <w:rFonts w:ascii="Cambria Math" w:hAnsi="Cambria Math"/>
          </w:rPr>
          <m:t>;</m:t>
        </m:r>
      </m:oMath>
      <w:r>
        <w:rPr>
          <w:color w:val="000000"/>
          <w:lang w:val="uk-UA"/>
        </w:rPr>
        <w:t xml:space="preserve">         </w:t>
      </w:r>
      <m:oMath>
        <m:sSub>
          <m:sSubPr/>
          <m:e>
            <m:r>
              <m:rPr/>
              <w:rPr>
                <w:rFonts w:ascii="Cambria Math" w:hAnsi="Cambria Math"/>
              </w:rPr>
              <m:t>N</m:t>
            </m:r>
          </m:e>
          <m:sub>
            <m:r>
              <m:rPr/>
              <w:rPr>
                <w:rFonts w:ascii="Cambria Math" w:hAnsi="Cambria Math"/>
              </w:rPr>
              <m:t>т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е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η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440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32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1375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6</m:t>
            </m:r>
          </m:sup>
        </m:sSup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Вт</m:t>
        </m:r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1375МВт.</m:t>
        </m:r>
      </m:oMath>
      <w:r>
        <w:rPr>
          <w:color w:val="000000"/>
          <w:lang w:val="uk-UA"/>
        </w:rPr>
        <w:t xml:space="preserve">  </w:t>
      </w:r>
    </w:p>
    <w:p>
      <w:pPr>
        <w:bidi w:val="0"/>
        <w:jc w:val="left"/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  <w:lang w:val="uk-UA"/>
        </w:rPr>
        <w:t>е</w:t>
      </w:r>
      <w:r>
        <w:rPr>
          <w:color w:val="000000"/>
          <w:lang w:val="uk-UA"/>
        </w:rPr>
        <w:t xml:space="preserve"> = 440 МВт;</w:t>
      </w:r>
    </w:p>
    <w:p>
      <w:pPr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 xml:space="preserve">η = 32%;         </w:t>
      </w:r>
    </w:p>
    <w:p>
      <w:pPr>
        <w:bidi w:val="0"/>
        <w:jc w:val="left"/>
        <w:rPr>
          <w:color w:val="000000"/>
          <w:lang w:val="uk-UA"/>
        </w:rPr>
      </w:pPr>
    </w:p>
    <w:p>
      <w:pPr>
        <w:bidi w:val="0"/>
        <w:jc w:val="left"/>
      </w:pPr>
      <w:r>
        <w:rPr>
          <w:color w:val="000000"/>
          <w:lang w:val="uk-UA"/>
        </w:rPr>
        <w:t xml:space="preserve">3. ККД атомної електростанції потужністю 800 МВт становить 20%. Визначте масу ядерного пального </w:t>
      </w:r>
      <m:oMath>
        <m:sSubSup>
          <m:sSubSupPr/>
          <m:e>
            <m:r>
              <m:rPr/>
              <w:rPr>
                <w:rFonts w:ascii="Cambria Math" w:hAnsi="Cambria Math"/>
              </w:rPr>
              <m:t>U</m:t>
            </m:r>
          </m:e>
          <m:sub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92</m:t>
            </m:r>
          </m:sub>
          <m:sup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235</m:t>
            </m:r>
          </m:sup>
        </m:sSubSup>
      </m:oMath>
      <w:r>
        <w:rPr>
          <w:color w:val="000000"/>
          <w:szCs w:val="20"/>
          <w:lang w:val="uk-UA"/>
        </w:rPr>
        <w:t>,  яку електростанція витрачає щодоби, якщо при поділі одного ядра виділяється 200 МеВ енергії.</w:t>
      </w:r>
    </w:p>
    <w:p>
      <w:pPr>
        <w:bidi w:val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280670</wp:posOffset>
                </wp:positionV>
                <wp:extent cx="1165860" cy="635"/>
                <wp:effectExtent l="0" t="0" r="0" b="0"/>
                <wp:wrapNone/>
                <wp:docPr id="9" name="Фігура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3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64" o:spid="_x0000_s1026" o:spt="20" style="position:absolute;left:0pt;margin-left:-3.5pt;margin-top:22.1pt;height:0.05pt;width:91.8pt;z-index:251659264;mso-width-relative:page;mso-height-relative:page;" filled="f" stroked="t" coordsize="21600,21600" o:allowincell="f" o:gfxdata="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mp&#10;CejXAAAACAEAAA8AAAAAAAAAAQAgAAAAIgAAAGRycy9kb3ducmV2LnhtbFBLAQIUABQAAAAIAIdO&#10;4kDfzJzysgEAAFoDAAAOAAAAAAAAAAEAIAAAACYBAABkcnMvZTJvRG9jLnhtbFBLBQYAAAAABgAG&#10;AFkBAABK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84455</wp:posOffset>
                </wp:positionV>
                <wp:extent cx="635" cy="1883410"/>
                <wp:effectExtent l="0" t="0" r="0" b="0"/>
                <wp:wrapNone/>
                <wp:docPr id="8" name="Фігура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63" o:spid="_x0000_s1026" o:spt="20" style="position:absolute;left:0pt;margin-left:88.25pt;margin-top:6.65pt;height:148.3pt;width:0.05pt;z-index:251659264;mso-width-relative:page;mso-height-relative:page;" filled="f" stroked="t" coordsize="21600,21600" o:allowincell="f" o:gfxdata="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vf&#10;3afYAAAACgEAAA8AAAAAAAAAAQAgAAAAIgAAAGRycy9kb3ducmV2LnhtbFBLAQIUABQAAAAIAIdO&#10;4kDN9Ds6sQEAAFoDAAAOAAAAAAAAAAEAIAAAACcBAABkcnMvZTJvRG9jLnhtbFBLBQYAAAAABgAG&#10;AFkBAABK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i/>
          <w:color w:val="000000"/>
          <w:szCs w:val="20"/>
          <w:lang w:val="en-US"/>
        </w:rPr>
        <w:t>m</w:t>
      </w:r>
      <w:r>
        <w:rPr>
          <w:color w:val="000000"/>
          <w:szCs w:val="20"/>
          <w:vertAlign w:val="subscript"/>
          <w:lang w:val="en-US"/>
        </w:rPr>
        <w:t>U</w:t>
      </w:r>
      <w:r>
        <w:rPr>
          <w:color w:val="000000"/>
          <w:szCs w:val="20"/>
          <w:lang w:val="uk-UA"/>
        </w:rPr>
        <w:t xml:space="preserve"> - ?                     </w:t>
      </w:r>
      <w:r>
        <w:rPr>
          <w:i/>
          <w:color w:val="000000"/>
          <w:szCs w:val="20"/>
          <w:lang w:val="uk-UA"/>
        </w:rPr>
        <w:t>Е</w:t>
      </w:r>
      <w:r>
        <w:rPr>
          <w:color w:val="000000"/>
          <w:szCs w:val="20"/>
          <w:vertAlign w:val="subscript"/>
          <w:lang w:val="uk-UA"/>
        </w:rPr>
        <w:t>к</w:t>
      </w:r>
      <w:r>
        <w:rPr>
          <w:color w:val="000000"/>
          <w:szCs w:val="20"/>
          <w:lang w:val="uk-UA"/>
        </w:rPr>
        <w:t xml:space="preserve"> = </w:t>
      </w:r>
      <w:r>
        <w:rPr>
          <w:i/>
          <w:color w:val="000000"/>
          <w:szCs w:val="20"/>
          <w:lang w:val="uk-UA"/>
        </w:rPr>
        <w:t>Р·t</w:t>
      </w:r>
      <w:r>
        <w:rPr>
          <w:color w:val="000000"/>
          <w:szCs w:val="20"/>
          <w:lang w:val="uk-UA"/>
        </w:rPr>
        <w:t xml:space="preserve">; </w:t>
      </w:r>
      <w:r>
        <w:rPr>
          <w:i/>
          <w:color w:val="000000"/>
          <w:szCs w:val="20"/>
          <w:lang w:val="en-US"/>
        </w:rPr>
        <w:t>E</w:t>
      </w:r>
      <w:r>
        <w:rPr>
          <w:color w:val="000000"/>
          <w:szCs w:val="20"/>
          <w:vertAlign w:val="subscript"/>
          <w:lang w:val="uk-UA"/>
        </w:rPr>
        <w:t xml:space="preserve">п </w:t>
      </w:r>
      <w:r>
        <w:rPr>
          <w:color w:val="000000"/>
          <w:szCs w:val="20"/>
          <w:lang w:val="uk-UA"/>
        </w:rPr>
        <w:t xml:space="preserve">= </w:t>
      </w:r>
      <w:r>
        <w:rPr>
          <w:color w:val="000000"/>
          <w:szCs w:val="20"/>
          <w:lang w:val="en-US"/>
        </w:rPr>
        <w:t>Δ</w:t>
      </w:r>
      <w:r>
        <w:rPr>
          <w:i/>
          <w:color w:val="000000"/>
          <w:szCs w:val="20"/>
          <w:lang w:val="en-US"/>
        </w:rPr>
        <w:t>E</w:t>
      </w:r>
      <w:r>
        <w:rPr>
          <w:i/>
          <w:color w:val="000000"/>
          <w:szCs w:val="20"/>
          <w:lang w:val="uk-UA"/>
        </w:rPr>
        <w:t>·</w:t>
      </w:r>
      <w:r>
        <w:rPr>
          <w:i/>
          <w:color w:val="000000"/>
          <w:szCs w:val="20"/>
          <w:lang w:val="en-US"/>
        </w:rPr>
        <w:t>N</w:t>
      </w:r>
      <w:r>
        <w:rPr>
          <w:color w:val="000000"/>
          <w:szCs w:val="20"/>
          <w:lang w:val="uk-UA"/>
        </w:rPr>
        <w:t xml:space="preserve">;  </w:t>
      </w:r>
      <w:r>
        <w:rPr>
          <w:i/>
          <w:color w:val="000000"/>
          <w:szCs w:val="20"/>
          <w:lang w:val="en-US"/>
        </w:rPr>
        <w:t>N</w:t>
      </w:r>
      <w:r>
        <w:rPr>
          <w:color w:val="000000"/>
          <w:szCs w:val="20"/>
          <w:lang w:val="uk-UA"/>
        </w:rPr>
        <w:t xml:space="preserve"> – кількість реакцій поділу; </w:t>
      </w:r>
      <m:oMath>
        <m:r>
          <m:rPr/>
          <w:rPr>
            <w:rFonts w:ascii="Cambria Math" w:hAnsi="Cambria Math"/>
          </w:rPr>
          <m:t>ν=</m:t>
        </m:r>
        <m:f>
          <m:fPr/>
          <m:num>
            <m:r>
              <m:rPr/>
              <w:rPr>
                <w:rFonts w:ascii="Cambria Math" w:hAnsi="Cambria Math"/>
              </w:rPr>
              <m:t>N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</w:rPr>
                  <m:t>U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color w:val="000000"/>
          <w:szCs w:val="20"/>
          <w:lang w:val="uk-UA"/>
        </w:rPr>
        <w:t xml:space="preserve">  </w:t>
      </w:r>
      <m:oMath>
        <m:r>
          <m:rPr/>
          <w:rPr>
            <w:rFonts w:ascii="Cambria Math" w:hAnsi="Cambria Math"/>
          </w:rPr>
          <m:t>N=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</w:rPr>
                  <m:t>U</m:t>
                </m:r>
              </m:sub>
            </m:sSub>
            <m:r>
              <m:rPr/>
              <w:rPr>
                <w:rFonts w:ascii="Cambria Math" w:hAnsi="Cambria Math"/>
              </w:rPr>
              <m:t>⋅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;</m:t>
        </m:r>
      </m:oMath>
    </w:p>
    <w:p>
      <w:pPr>
        <w:bidi w:val="0"/>
        <w:jc w:val="left"/>
      </w:pPr>
      <w:r>
        <w:rPr>
          <w:i/>
          <w:color w:val="000000"/>
          <w:lang w:val="uk-UA"/>
        </w:rPr>
        <w:t>Р</w:t>
      </w:r>
      <w:r>
        <w:rPr>
          <w:color w:val="000000"/>
          <w:lang w:val="uk-UA"/>
        </w:rPr>
        <w:t xml:space="preserve"> = 800 МВт;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E</m:t>
            </m:r>
          </m:e>
          <m:sub>
            <m:r>
              <m:rPr/>
              <w:rPr>
                <w:rFonts w:ascii="Cambria Math" w:hAnsi="Cambria Math"/>
              </w:rPr>
              <m:t>п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</w:rPr>
                  <m:t>U</m:t>
                </m:r>
              </m:sub>
            </m:sSub>
            <m:r>
              <m:rPr/>
              <w:rPr>
                <w:rFonts w:ascii="Cambria Math" w:hAnsi="Cambria Math"/>
              </w:rPr>
              <m:t>⋅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</w:rPr>
              <m:t>⋅ΔE</m:t>
            </m:r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color w:val="000000"/>
          <w:szCs w:val="20"/>
          <w:lang w:val="uk-UA"/>
        </w:rPr>
        <w:t xml:space="preserve">      </w:t>
      </w:r>
      <m:oMath>
        <m:r>
          <m:rPr/>
          <w:rPr>
            <w:rFonts w:ascii="Cambria Math" w:hAnsi="Cambria Math"/>
          </w:rPr>
          <m:t>η=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Е</m:t>
                </m:r>
              </m:e>
              <m:sub>
                <m:r>
                  <m:rPr/>
                  <w:rPr>
                    <w:rFonts w:ascii="Cambria Math" w:hAnsi="Cambria Math"/>
                  </w:rPr>
                  <m:t>п</m:t>
                </m:r>
              </m:sub>
            </m:sSub>
          </m:den>
        </m:f>
        <m:r>
          <m:rPr/>
          <w:rPr>
            <w:rFonts w:ascii="Cambria Math" w:hAnsi="Cambria Math"/>
          </w:rPr>
          <m:t>;</m:t>
        </m:r>
      </m:oMath>
      <w:r>
        <w:rPr>
          <w:color w:val="000000"/>
          <w:szCs w:val="20"/>
          <w:lang w:val="uk-UA"/>
        </w:rPr>
        <w:t xml:space="preserve">   </w:t>
      </w:r>
      <m:oMath>
        <m:sSub>
          <m:sSubPr/>
          <m:e>
            <m:r>
              <m:rPr/>
              <w:rPr>
                <w:rFonts w:ascii="Cambria Math" w:hAnsi="Cambria Math"/>
              </w:rPr>
              <m:t>E</m:t>
            </m:r>
          </m:e>
          <m:sub>
            <m:r>
              <m:rPr/>
              <w:rPr>
                <w:rFonts w:ascii="Cambria Math" w:hAnsi="Cambria Math"/>
              </w:rPr>
              <m:t>к</m:t>
            </m:r>
          </m:sub>
        </m:sSub>
        <m:r>
          <m:rPr/>
          <w:rPr>
            <w:rFonts w:ascii="Cambria Math" w:hAnsi="Cambria Math"/>
          </w:rPr>
          <m:t>=η⋅</m:t>
        </m:r>
        <m:sSub>
          <m:sSubPr/>
          <m:e>
            <m:r>
              <m:rPr/>
              <w:rPr>
                <w:rFonts w:ascii="Cambria Math" w:hAnsi="Cambria Math"/>
              </w:rPr>
              <m:t>Е</m:t>
            </m:r>
          </m:e>
          <m:sub>
            <m:r>
              <m:rPr/>
              <w:rPr>
                <w:rFonts w:ascii="Cambria Math" w:hAnsi="Cambria Math"/>
              </w:rPr>
              <m:t>п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η⋅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</w:rPr>
                  <m:t>U</m:t>
                </m:r>
              </m:sub>
            </m:sSub>
            <m:r>
              <m:rPr/>
              <w:rPr>
                <w:rFonts w:ascii="Cambria Math" w:hAnsi="Cambria Math"/>
              </w:rPr>
              <m:t>⋅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</w:rPr>
              <m:t>⋅ΔE</m:t>
            </m:r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=P⋅t;</m:t>
        </m:r>
      </m:oMath>
    </w:p>
    <w:p>
      <w:pPr>
        <w:bidi w:val="0"/>
        <w:jc w:val="left"/>
      </w:pPr>
      <w:r>
        <w:rPr>
          <w:color w:val="000000"/>
        </w:rPr>
        <w:t>η</w:t>
      </w:r>
      <w:r>
        <w:rPr>
          <w:color w:val="000000"/>
          <w:lang w:val="uk-UA"/>
        </w:rPr>
        <w:t xml:space="preserve"> = 20 %;                      </w:t>
      </w:r>
      <m:oMath>
        <m:r>
          <m:rPr/>
          <w:rPr>
            <w:rFonts w:ascii="Cambria Math" w:hAnsi="Cambria Math"/>
          </w:rPr>
          <m:t>η⋅</m:t>
        </m:r>
        <m:sSub>
          <m:sSubPr/>
          <m:e>
            <m:r>
              <m:rPr/>
              <w:rPr>
                <w:rFonts w:ascii="Cambria Math" w:hAnsi="Cambria Math"/>
              </w:rPr>
              <m:t>m</m:t>
            </m:r>
          </m:e>
          <m:sub>
            <m:r>
              <m:rPr/>
              <w:rPr>
                <w:rFonts w:ascii="Cambria Math" w:hAnsi="Cambria Math"/>
              </w:rPr>
              <m:t>U</m:t>
            </m:r>
          </m:sub>
        </m:sSub>
        <m:r>
          <m:rPr/>
          <w:rPr>
            <w:rFonts w:ascii="Cambria Math" w:hAnsi="Cambria Math"/>
          </w:rPr>
          <m:t>⋅</m:t>
        </m:r>
        <m:sSub>
          <m:sSubPr/>
          <m:e>
            <m:r>
              <m:rPr/>
              <w:rPr>
                <w:rFonts w:ascii="Cambria Math" w:hAnsi="Cambria Math"/>
              </w:rPr>
              <m:t>N</m:t>
            </m:r>
          </m:e>
          <m:sub>
            <m:r>
              <m:rPr/>
              <w:rPr>
                <w:rFonts w:ascii="Cambria Math" w:hAnsi="Cambria Math"/>
              </w:rPr>
              <m:t>A</m:t>
            </m:r>
          </m:sub>
        </m:sSub>
        <m:r>
          <m:rPr/>
          <w:rPr>
            <w:rFonts w:ascii="Cambria Math" w:hAnsi="Cambria Math"/>
          </w:rPr>
          <m:t>⋅ΔE=M⋅P⋅t;</m:t>
        </m:r>
      </m:oMath>
      <w:r>
        <w:rPr>
          <w:color w:val="000000"/>
          <w:szCs w:val="20"/>
          <w:lang w:val="uk-UA"/>
        </w:rPr>
        <w:t xml:space="preserve">  </w:t>
      </w:r>
    </w:p>
    <w:p>
      <w:pPr>
        <w:bidi w:val="0"/>
        <w:jc w:val="left"/>
      </w:pPr>
      <w:r>
        <w:rPr>
          <w:i/>
          <w:color w:val="000000"/>
          <w:lang w:val="en-US"/>
        </w:rPr>
        <w:t>t</w:t>
      </w:r>
      <w:r>
        <w:rPr>
          <w:color w:val="000000"/>
        </w:rPr>
        <w:t xml:space="preserve"> = 1доба;</w:t>
      </w:r>
      <w:r>
        <w:rPr>
          <w:color w:val="000000"/>
          <w:lang w:val="uk-UA"/>
        </w:rPr>
        <w:t xml:space="preserve">                </w:t>
      </w:r>
      <w:r>
        <w:rPr>
          <w:color w:val="000000"/>
          <w:szCs w:val="20"/>
          <w:lang w:val="uk-UA"/>
        </w:rP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</w:rPr>
              <m:t>m</m:t>
            </m:r>
          </m:e>
          <m:sub>
            <m:r>
              <m:rPr/>
              <w:rPr>
                <w:rFonts w:ascii="Cambria Math" w:hAnsi="Cambria Math"/>
              </w:rPr>
              <m:t>U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M⋅P⋅t</m:t>
            </m:r>
          </m:num>
          <m:den>
            <m:r>
              <m:rPr/>
              <w:rPr>
                <w:rFonts w:ascii="Cambria Math" w:hAnsi="Cambria Math"/>
              </w:rPr>
              <m:t>η⋅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</w:rPr>
              <m:t>⋅ΔE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235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800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24</m:t>
            </m:r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60</m:t>
            </m:r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60</m:t>
            </m:r>
          </m:num>
          <m:den>
            <m:r>
              <m:rPr/>
              <w:rPr>
                <w:rFonts w:ascii="Cambria Math" w:hAnsi="Cambria Math"/>
              </w:rPr>
              <m:t>0,2⋅6,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022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23</m:t>
                </m:r>
              </m:sup>
            </m:sSup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200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  <m:r>
              <m:rPr/>
              <w:rPr>
                <w:rFonts w:ascii="Cambria Math" w:hAnsi="Cambria Math"/>
              </w:rPr>
              <m:t>⋅1,6⋅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</m:t>
                </m:r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19</m:t>
                </m:r>
              </m:sup>
            </m:sSup>
          </m:den>
        </m:f>
        <m:r>
          <m:rPr/>
          <w:rPr>
            <w:rFonts w:ascii="Cambria Math" w:hAnsi="Cambria Math"/>
          </w:rPr>
          <m:t>=4,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21кг.</m:t>
        </m:r>
      </m:oMath>
    </w:p>
    <w:p>
      <w:pPr>
        <w:bidi w:val="0"/>
        <w:jc w:val="left"/>
      </w:pPr>
      <w:r>
        <w:rPr>
          <w:color w:val="000000"/>
          <w:lang w:val="uk-UA"/>
        </w:rPr>
        <w:t>ΔЕ</w:t>
      </w:r>
      <w:r>
        <w:rPr>
          <w:color w:val="000000"/>
          <w:vertAlign w:val="subscript"/>
          <w:lang w:val="uk-UA"/>
        </w:rPr>
        <w:t>1</w:t>
      </w:r>
      <w:r>
        <w:rPr>
          <w:color w:val="000000"/>
          <w:lang w:val="uk-UA"/>
        </w:rPr>
        <w:t xml:space="preserve"> = 200 МеВ;</w:t>
      </w:r>
    </w:p>
    <w:p>
      <w:pPr>
        <w:bidi w:val="0"/>
        <w:jc w:val="left"/>
        <w:rPr>
          <w:color w:val="000000"/>
          <w:szCs w:val="20"/>
          <w:lang w:val="uk-UA"/>
        </w:rPr>
      </w:pPr>
      <m:oMathPara>
        <m:oMathParaPr>
          <m:jc m:val="left"/>
        </m:oMathParaPr>
        <m:oMath>
          <m:sSubSup>
            <m:sSubSupPr/>
            <m:e>
              <m:r>
                <m:rPr/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</w:rPr>
                <m:t>92</m:t>
              </m:r>
            </m:sub>
            <m:sup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</w:rPr>
                <m:t>235</m:t>
              </m:r>
            </m:sup>
          </m:sSubSup>
        </m:oMath>
      </m:oMathPara>
    </w:p>
    <w:p>
      <w:pPr>
        <w:bidi w:val="0"/>
        <w:jc w:val="left"/>
        <w:rPr>
          <w:color w:val="000000"/>
          <w:lang w:val="uk-UA"/>
        </w:rPr>
      </w:pPr>
      <w:bookmarkStart w:id="0" w:name="_GoBack"/>
      <w:bookmarkEnd w:id="0"/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A958A0"/>
    <w:rsid w:val="03653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9">
    <w:name w:val="Звичайний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0" w:beforeAutospacing="0" w:after="20" w:afterAutospacing="0"/>
      <w:ind w:left="0" w:right="0" w:firstLine="0"/>
      <w:jc w:val="left"/>
    </w:pPr>
    <w:rPr>
      <w:rFonts w:hint="default" w:ascii="Times New Roman" w:hAnsi="Times New Roman" w:cs="Times New Roman"/>
      <w:color w:val="000000"/>
      <w:kern w:val="0"/>
      <w:sz w:val="20"/>
      <w:szCs w:val="20"/>
      <w:lang w:val="en-US" w:eastAsia="zh-CN" w:bidi="ar"/>
    </w:rPr>
  </w:style>
  <w:style w:type="table" w:customStyle="1" w:styleId="10">
    <w:name w:val="Звичайний1"/>
    <w:uiPriority w:val="0"/>
    <w:pPr>
      <w:ind w:firstLine="0"/>
    </w:pPr>
    <w:rPr>
      <w:rFonts w:hint="default" w:ascii="Times New Roman" w:hAnsi="Times New Roman" w:cs="Times New Roman"/>
      <w:color w:val="000000"/>
      <w:sz w:val="20"/>
      <w:szCs w:val="20"/>
    </w:rPr>
    <w:tblPr/>
    <w:tcPr>
      <w:tcBorders>
        <w:top w:val="nil"/>
        <w:left w:val="nil"/>
        <w:bottom w:val="nil"/>
        <w:right w:val="nil"/>
      </w:tcBorders>
    </w:tcPr>
  </w:style>
  <w:style w:type="character" w:customStyle="1" w:styleId="11">
    <w:name w:val="tm51"/>
    <w:uiPriority w:val="0"/>
    <w:rPr>
      <w:rFonts w:ascii="Liberation Sans" w:hAnsi="Liberation Sans" w:eastAsia="Liberation Sans" w:cs="Liberation Sans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727</Words>
  <Characters>4543</Characters>
  <Paragraphs>30</Paragraphs>
  <TotalTime>4</TotalTime>
  <ScaleCrop>false</ScaleCrop>
  <LinksUpToDate>false</LinksUpToDate>
  <CharactersWithSpaces>5436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2022-01-27T02:42:00Z</dcterms:created>
  <dc:creator>Василь Мартинюк</dc:creator>
  <cp:lastModifiedBy>Василь Мартинюк</cp:lastModifiedBy>
  <dcterms:modified xsi:type="dcterms:W3CDTF">2022-01-27T00:50:19Z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26652B85E9C34CBCAB88E5CF53D35642</vt:lpwstr>
  </property>
</Properties>
</file>