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6" w:rsidRDefault="00F54236" w:rsidP="00D56FE8">
      <w:pPr>
        <w:shd w:val="clear" w:color="auto" w:fill="FFFFFF"/>
        <w:spacing w:after="150" w:line="240" w:lineRule="auto"/>
        <w:jc w:val="center"/>
        <w:rPr>
          <w:rFonts w:ascii="Helvetica" w:eastAsia="Times New Roman" w:hAnsi="Helvetica" w:cs="Helvetica"/>
          <w:b/>
          <w:bCs/>
          <w:color w:val="333333"/>
          <w:sz w:val="21"/>
          <w:szCs w:val="21"/>
          <w:lang w:val="uk-UA" w:eastAsia="ru-RU"/>
        </w:rPr>
      </w:pPr>
    </w:p>
    <w:p w:rsidR="00F54236" w:rsidRPr="009D7C87" w:rsidRDefault="00F54236" w:rsidP="00F54236">
      <w:pPr>
        <w:spacing w:after="0" w:line="312" w:lineRule="atLeast"/>
        <w:rPr>
          <w:rFonts w:ascii="Times New Roman" w:eastAsia="Times New Roman" w:hAnsi="Times New Roman" w:cs="Times New Roman"/>
          <w:color w:val="000000"/>
          <w:sz w:val="24"/>
          <w:szCs w:val="24"/>
          <w:lang w:eastAsia="ru-RU"/>
        </w:rPr>
      </w:pPr>
      <w:r w:rsidRPr="009D7C87">
        <w:rPr>
          <w:rFonts w:ascii="Times New Roman" w:eastAsia="Times New Roman" w:hAnsi="Times New Roman" w:cs="Times New Roman"/>
          <w:color w:val="000000"/>
          <w:sz w:val="24"/>
          <w:szCs w:val="24"/>
          <w:lang w:eastAsia="ru-RU"/>
        </w:rPr>
        <w:t>СХВАЛЕНО                                                                </w:t>
      </w:r>
      <w:r w:rsidR="009D7C87">
        <w:rPr>
          <w:rFonts w:ascii="Times New Roman" w:eastAsia="Times New Roman" w:hAnsi="Times New Roman" w:cs="Times New Roman"/>
          <w:color w:val="000000"/>
          <w:sz w:val="24"/>
          <w:szCs w:val="24"/>
          <w:lang w:val="uk-UA" w:eastAsia="ru-RU"/>
        </w:rPr>
        <w:t xml:space="preserve">                              </w:t>
      </w:r>
      <w:r w:rsidRPr="009D7C87">
        <w:rPr>
          <w:rFonts w:ascii="Times New Roman" w:eastAsia="Times New Roman" w:hAnsi="Times New Roman" w:cs="Times New Roman"/>
          <w:color w:val="000000"/>
          <w:sz w:val="24"/>
          <w:szCs w:val="24"/>
          <w:lang w:eastAsia="ru-RU"/>
        </w:rPr>
        <w:t>ЗАТВЕРДЖЕНО</w:t>
      </w:r>
    </w:p>
    <w:p w:rsidR="00F54236" w:rsidRPr="009D7C87" w:rsidRDefault="00F54236" w:rsidP="00F54236">
      <w:pPr>
        <w:spacing w:after="0" w:line="312" w:lineRule="atLeast"/>
        <w:textAlignment w:val="baseline"/>
        <w:rPr>
          <w:rFonts w:ascii="Times New Roman" w:eastAsia="Times New Roman" w:hAnsi="Times New Roman" w:cs="Times New Roman"/>
          <w:color w:val="000000"/>
          <w:sz w:val="24"/>
          <w:szCs w:val="24"/>
          <w:lang w:val="uk-UA" w:eastAsia="ru-RU"/>
        </w:rPr>
      </w:pPr>
      <w:r w:rsidRPr="009D7C87">
        <w:rPr>
          <w:rFonts w:ascii="Times New Roman" w:eastAsia="Times New Roman" w:hAnsi="Times New Roman" w:cs="Times New Roman"/>
          <w:color w:val="000000"/>
          <w:sz w:val="24"/>
          <w:szCs w:val="24"/>
          <w:lang w:eastAsia="ru-RU"/>
        </w:rPr>
        <w:t>Педагогічною радою              </w:t>
      </w:r>
      <w:r w:rsidRPr="009D7C87">
        <w:rPr>
          <w:rFonts w:ascii="Times New Roman" w:eastAsia="Times New Roman" w:hAnsi="Times New Roman" w:cs="Times New Roman"/>
          <w:color w:val="000000"/>
          <w:sz w:val="24"/>
          <w:szCs w:val="24"/>
          <w:lang w:val="uk-UA" w:eastAsia="ru-RU"/>
        </w:rPr>
        <w:t xml:space="preserve">                </w:t>
      </w:r>
      <w:r w:rsidR="009D7C87">
        <w:rPr>
          <w:rFonts w:ascii="Times New Roman" w:eastAsia="Times New Roman" w:hAnsi="Times New Roman" w:cs="Times New Roman"/>
          <w:color w:val="000000"/>
          <w:sz w:val="24"/>
          <w:szCs w:val="24"/>
          <w:lang w:val="uk-UA" w:eastAsia="ru-RU"/>
        </w:rPr>
        <w:t xml:space="preserve">                                 </w:t>
      </w:r>
      <w:r w:rsidRPr="009D7C87">
        <w:rPr>
          <w:rFonts w:ascii="Times New Roman" w:eastAsia="Times New Roman" w:hAnsi="Times New Roman" w:cs="Times New Roman"/>
          <w:color w:val="000000"/>
          <w:sz w:val="24"/>
          <w:szCs w:val="24"/>
          <w:lang w:val="uk-UA" w:eastAsia="ru-RU"/>
        </w:rPr>
        <w:t xml:space="preserve"> </w:t>
      </w:r>
      <w:r w:rsidRPr="009D7C87">
        <w:rPr>
          <w:rFonts w:ascii="Times New Roman" w:eastAsia="Times New Roman" w:hAnsi="Times New Roman" w:cs="Times New Roman"/>
          <w:color w:val="000000"/>
          <w:sz w:val="24"/>
          <w:szCs w:val="24"/>
          <w:lang w:eastAsia="ru-RU"/>
        </w:rPr>
        <w:t> Наказ №  </w:t>
      </w:r>
      <w:r w:rsidR="009D7C87" w:rsidRPr="009D7C87">
        <w:rPr>
          <w:rFonts w:ascii="Times New Roman" w:eastAsia="Times New Roman" w:hAnsi="Times New Roman" w:cs="Times New Roman"/>
          <w:color w:val="000000"/>
          <w:sz w:val="24"/>
          <w:szCs w:val="24"/>
          <w:lang w:val="uk-UA" w:eastAsia="ru-RU"/>
        </w:rPr>
        <w:t>148</w:t>
      </w:r>
      <w:r w:rsidRPr="009D7C87">
        <w:rPr>
          <w:rFonts w:ascii="Times New Roman" w:eastAsia="Times New Roman" w:hAnsi="Times New Roman" w:cs="Times New Roman"/>
          <w:color w:val="000000"/>
          <w:sz w:val="24"/>
          <w:szCs w:val="24"/>
          <w:lang w:val="uk-UA" w:eastAsia="ru-RU"/>
        </w:rPr>
        <w:t> </w:t>
      </w:r>
      <w:r w:rsidRPr="009D7C87">
        <w:rPr>
          <w:rFonts w:ascii="Times New Roman" w:eastAsia="Times New Roman" w:hAnsi="Times New Roman" w:cs="Times New Roman"/>
          <w:color w:val="000000"/>
          <w:sz w:val="24"/>
          <w:szCs w:val="24"/>
          <w:lang w:eastAsia="ru-RU"/>
        </w:rPr>
        <w:t xml:space="preserve">від </w:t>
      </w:r>
      <w:r w:rsidR="009D7C87">
        <w:rPr>
          <w:rFonts w:ascii="Times New Roman" w:eastAsia="Times New Roman" w:hAnsi="Times New Roman" w:cs="Times New Roman"/>
          <w:color w:val="000000"/>
          <w:sz w:val="24"/>
          <w:szCs w:val="24"/>
          <w:lang w:val="uk-UA" w:eastAsia="ru-RU"/>
        </w:rPr>
        <w:t>29</w:t>
      </w:r>
      <w:r w:rsidR="009D7C87">
        <w:rPr>
          <w:rFonts w:ascii="Times New Roman" w:eastAsia="Times New Roman" w:hAnsi="Times New Roman" w:cs="Times New Roman"/>
          <w:color w:val="000000"/>
          <w:sz w:val="24"/>
          <w:szCs w:val="24"/>
          <w:lang w:eastAsia="ru-RU"/>
        </w:rPr>
        <w:t>.</w:t>
      </w:r>
      <w:r w:rsidR="009D7C87">
        <w:rPr>
          <w:rFonts w:ascii="Times New Roman" w:eastAsia="Times New Roman" w:hAnsi="Times New Roman" w:cs="Times New Roman"/>
          <w:color w:val="000000"/>
          <w:sz w:val="24"/>
          <w:szCs w:val="24"/>
          <w:lang w:val="uk-UA" w:eastAsia="ru-RU"/>
        </w:rPr>
        <w:t>11</w:t>
      </w:r>
      <w:r w:rsidR="009D7C87">
        <w:rPr>
          <w:rFonts w:ascii="Times New Roman" w:eastAsia="Times New Roman" w:hAnsi="Times New Roman" w:cs="Times New Roman"/>
          <w:color w:val="000000"/>
          <w:sz w:val="24"/>
          <w:szCs w:val="24"/>
          <w:lang w:eastAsia="ru-RU"/>
        </w:rPr>
        <w:t>.202</w:t>
      </w:r>
      <w:r w:rsidR="009D7C87">
        <w:rPr>
          <w:rFonts w:ascii="Times New Roman" w:eastAsia="Times New Roman" w:hAnsi="Times New Roman" w:cs="Times New Roman"/>
          <w:color w:val="000000"/>
          <w:sz w:val="24"/>
          <w:szCs w:val="24"/>
          <w:lang w:val="uk-UA" w:eastAsia="ru-RU"/>
        </w:rPr>
        <w:t xml:space="preserve">1 </w:t>
      </w:r>
      <w:r w:rsidRPr="009D7C87">
        <w:rPr>
          <w:rFonts w:ascii="Times New Roman" w:eastAsia="Times New Roman" w:hAnsi="Times New Roman" w:cs="Times New Roman"/>
          <w:color w:val="000000"/>
          <w:sz w:val="24"/>
          <w:szCs w:val="24"/>
          <w:lang w:eastAsia="ru-RU"/>
        </w:rPr>
        <w:t>р.</w:t>
      </w:r>
    </w:p>
    <w:p w:rsidR="00F54236" w:rsidRPr="009D7C87" w:rsidRDefault="00F54236" w:rsidP="00F54236">
      <w:pPr>
        <w:spacing w:after="0" w:line="312" w:lineRule="atLeast"/>
        <w:textAlignment w:val="baseline"/>
        <w:rPr>
          <w:rFonts w:ascii="Times New Roman" w:eastAsia="Times New Roman" w:hAnsi="Times New Roman" w:cs="Times New Roman"/>
          <w:color w:val="000000"/>
          <w:sz w:val="24"/>
          <w:szCs w:val="24"/>
          <w:lang w:eastAsia="ru-RU"/>
        </w:rPr>
      </w:pPr>
      <w:r w:rsidRPr="009D7C87">
        <w:rPr>
          <w:rFonts w:ascii="Times New Roman" w:eastAsia="Times New Roman" w:hAnsi="Times New Roman" w:cs="Times New Roman"/>
          <w:color w:val="000000"/>
          <w:sz w:val="24"/>
          <w:szCs w:val="24"/>
          <w:lang w:eastAsia="ru-RU"/>
        </w:rPr>
        <w:t xml:space="preserve"> Протокол №</w:t>
      </w:r>
      <w:r w:rsidR="009D7C87" w:rsidRPr="009D7C87">
        <w:rPr>
          <w:rFonts w:ascii="Times New Roman" w:eastAsia="Times New Roman" w:hAnsi="Times New Roman" w:cs="Times New Roman"/>
          <w:color w:val="000000"/>
          <w:sz w:val="24"/>
          <w:szCs w:val="24"/>
          <w:lang w:val="uk-UA" w:eastAsia="ru-RU"/>
        </w:rPr>
        <w:t>3</w:t>
      </w:r>
      <w:r w:rsidRPr="009D7C87">
        <w:rPr>
          <w:rFonts w:ascii="Times New Roman" w:eastAsia="Times New Roman" w:hAnsi="Times New Roman" w:cs="Times New Roman"/>
          <w:color w:val="000000"/>
          <w:sz w:val="24"/>
          <w:szCs w:val="24"/>
          <w:lang w:eastAsia="ru-RU"/>
        </w:rPr>
        <w:t>  від  </w:t>
      </w:r>
      <w:r w:rsidR="009D7C87" w:rsidRPr="009D7C87">
        <w:rPr>
          <w:rFonts w:ascii="Times New Roman" w:eastAsia="Times New Roman" w:hAnsi="Times New Roman" w:cs="Times New Roman"/>
          <w:color w:val="000000"/>
          <w:sz w:val="24"/>
          <w:szCs w:val="24"/>
          <w:lang w:val="uk-UA" w:eastAsia="ru-RU"/>
        </w:rPr>
        <w:t>29</w:t>
      </w:r>
      <w:r w:rsidR="009D7C87" w:rsidRPr="009D7C87">
        <w:rPr>
          <w:rFonts w:ascii="Times New Roman" w:eastAsia="Times New Roman" w:hAnsi="Times New Roman" w:cs="Times New Roman"/>
          <w:color w:val="000000"/>
          <w:sz w:val="24"/>
          <w:szCs w:val="24"/>
          <w:lang w:eastAsia="ru-RU"/>
        </w:rPr>
        <w:t>.</w:t>
      </w:r>
      <w:r w:rsidR="009D7C87" w:rsidRPr="009D7C87">
        <w:rPr>
          <w:rFonts w:ascii="Times New Roman" w:eastAsia="Times New Roman" w:hAnsi="Times New Roman" w:cs="Times New Roman"/>
          <w:color w:val="000000"/>
          <w:sz w:val="24"/>
          <w:szCs w:val="24"/>
          <w:lang w:val="uk-UA" w:eastAsia="ru-RU"/>
        </w:rPr>
        <w:t>11</w:t>
      </w:r>
      <w:r w:rsidR="009D7C87" w:rsidRPr="009D7C87">
        <w:rPr>
          <w:rFonts w:ascii="Times New Roman" w:eastAsia="Times New Roman" w:hAnsi="Times New Roman" w:cs="Times New Roman"/>
          <w:color w:val="000000"/>
          <w:sz w:val="24"/>
          <w:szCs w:val="24"/>
          <w:lang w:eastAsia="ru-RU"/>
        </w:rPr>
        <w:t>.202</w:t>
      </w:r>
      <w:r w:rsidR="009D7C87" w:rsidRPr="009D7C87">
        <w:rPr>
          <w:rFonts w:ascii="Times New Roman" w:eastAsia="Times New Roman" w:hAnsi="Times New Roman" w:cs="Times New Roman"/>
          <w:color w:val="000000"/>
          <w:sz w:val="24"/>
          <w:szCs w:val="24"/>
          <w:lang w:val="uk-UA" w:eastAsia="ru-RU"/>
        </w:rPr>
        <w:t>1</w:t>
      </w:r>
      <w:r w:rsidRPr="009D7C87">
        <w:rPr>
          <w:rFonts w:ascii="Times New Roman" w:eastAsia="Times New Roman" w:hAnsi="Times New Roman" w:cs="Times New Roman"/>
          <w:color w:val="000000"/>
          <w:sz w:val="24"/>
          <w:szCs w:val="24"/>
          <w:lang w:eastAsia="ru-RU"/>
        </w:rPr>
        <w:t xml:space="preserve"> р.                     </w:t>
      </w:r>
      <w:r w:rsidR="009D7C87">
        <w:rPr>
          <w:rFonts w:ascii="Times New Roman" w:eastAsia="Times New Roman" w:hAnsi="Times New Roman" w:cs="Times New Roman"/>
          <w:color w:val="000000"/>
          <w:sz w:val="24"/>
          <w:szCs w:val="24"/>
          <w:lang w:val="uk-UA" w:eastAsia="ru-RU"/>
        </w:rPr>
        <w:t xml:space="preserve">                                    </w:t>
      </w:r>
      <w:r w:rsidRPr="009D7C87">
        <w:rPr>
          <w:rFonts w:ascii="Times New Roman" w:eastAsia="Times New Roman" w:hAnsi="Times New Roman" w:cs="Times New Roman"/>
          <w:color w:val="000000"/>
          <w:sz w:val="24"/>
          <w:szCs w:val="24"/>
          <w:lang w:eastAsia="ru-RU"/>
        </w:rPr>
        <w:t> </w:t>
      </w:r>
      <w:r w:rsidRPr="009D7C87">
        <w:rPr>
          <w:rFonts w:ascii="Times New Roman" w:eastAsia="Times New Roman" w:hAnsi="Times New Roman" w:cs="Times New Roman"/>
          <w:color w:val="000000"/>
          <w:sz w:val="24"/>
          <w:szCs w:val="24"/>
          <w:lang w:val="uk-UA" w:eastAsia="ru-RU"/>
        </w:rPr>
        <w:t>  Директор НВК</w:t>
      </w:r>
    </w:p>
    <w:p w:rsidR="00F54236" w:rsidRPr="00F54236" w:rsidRDefault="00F54236" w:rsidP="009D7C87">
      <w:pPr>
        <w:spacing w:after="0" w:line="240" w:lineRule="auto"/>
        <w:textAlignment w:val="baseline"/>
        <w:rPr>
          <w:rFonts w:ascii="Times New Roman" w:eastAsia="Times New Roman" w:hAnsi="Times New Roman" w:cs="Times New Roman"/>
          <w:color w:val="000000"/>
          <w:sz w:val="28"/>
          <w:szCs w:val="28"/>
          <w:lang w:eastAsia="ru-RU"/>
        </w:rPr>
      </w:pPr>
      <w:r w:rsidRPr="009D7C87">
        <w:rPr>
          <w:rFonts w:ascii="Times New Roman" w:eastAsia="Times New Roman" w:hAnsi="Times New Roman" w:cs="Times New Roman"/>
          <w:color w:val="000000"/>
          <w:sz w:val="24"/>
          <w:szCs w:val="24"/>
          <w:lang w:val="uk-UA" w:eastAsia="ru-RU"/>
        </w:rPr>
        <w:t>                                                                             </w:t>
      </w:r>
      <w:r w:rsidR="009D7C87">
        <w:rPr>
          <w:rFonts w:ascii="Times New Roman" w:eastAsia="Times New Roman" w:hAnsi="Times New Roman" w:cs="Times New Roman"/>
          <w:color w:val="000000"/>
          <w:sz w:val="24"/>
          <w:szCs w:val="24"/>
          <w:lang w:val="uk-UA" w:eastAsia="ru-RU"/>
        </w:rPr>
        <w:t xml:space="preserve">                                                   </w:t>
      </w:r>
      <w:r w:rsidRPr="009D7C87">
        <w:rPr>
          <w:rFonts w:ascii="Times New Roman" w:eastAsia="Times New Roman" w:hAnsi="Times New Roman" w:cs="Times New Roman"/>
          <w:color w:val="000000"/>
          <w:sz w:val="24"/>
          <w:szCs w:val="24"/>
          <w:lang w:val="uk-UA" w:eastAsia="ru-RU"/>
        </w:rPr>
        <w:t>  Постоєва О.М.</w:t>
      </w:r>
      <w:r w:rsidRPr="009D7C87">
        <w:rPr>
          <w:rFonts w:ascii="Times New Roman" w:eastAsia="Times New Roman" w:hAnsi="Times New Roman" w:cs="Times New Roman"/>
          <w:color w:val="000000"/>
          <w:sz w:val="24"/>
          <w:szCs w:val="24"/>
          <w:bdr w:val="none" w:sz="0" w:space="0" w:color="auto" w:frame="1"/>
          <w:lang w:eastAsia="ru-RU"/>
        </w:rPr>
        <w:br/>
      </w:r>
      <w:r w:rsidR="009D7C87">
        <w:rPr>
          <w:rFonts w:ascii="Times New Roman" w:eastAsia="Times New Roman" w:hAnsi="Times New Roman" w:cs="Times New Roman"/>
          <w:color w:val="000000"/>
          <w:sz w:val="32"/>
          <w:szCs w:val="32"/>
          <w:bdr w:val="none" w:sz="0" w:space="0" w:color="auto" w:frame="1"/>
          <w:lang w:eastAsia="ru-RU"/>
        </w:rPr>
        <w:br/>
      </w:r>
      <w:r w:rsidR="009D7C87">
        <w:rPr>
          <w:rFonts w:ascii="Times New Roman" w:eastAsia="Times New Roman" w:hAnsi="Times New Roman" w:cs="Times New Roman"/>
          <w:color w:val="000000"/>
          <w:sz w:val="32"/>
          <w:szCs w:val="32"/>
          <w:bdr w:val="none" w:sz="0" w:space="0" w:color="auto" w:frame="1"/>
          <w:lang w:eastAsia="ru-RU"/>
        </w:rPr>
        <w:br/>
      </w:r>
      <w:r w:rsidR="009D7C87">
        <w:rPr>
          <w:rFonts w:ascii="Times New Roman" w:eastAsia="Times New Roman" w:hAnsi="Times New Roman" w:cs="Times New Roman"/>
          <w:color w:val="000000"/>
          <w:sz w:val="32"/>
          <w:szCs w:val="32"/>
          <w:bdr w:val="none" w:sz="0" w:space="0" w:color="auto" w:frame="1"/>
          <w:lang w:eastAsia="ru-RU"/>
        </w:rPr>
        <w:br/>
      </w:r>
      <w:r w:rsidRPr="00E128D4">
        <w:rPr>
          <w:rFonts w:ascii="Times New Roman" w:eastAsia="Times New Roman" w:hAnsi="Times New Roman" w:cs="Times New Roman"/>
          <w:b/>
          <w:bCs/>
          <w:color w:val="000000"/>
          <w:sz w:val="32"/>
          <w:szCs w:val="32"/>
          <w:bdr w:val="none" w:sz="0" w:space="0" w:color="auto" w:frame="1"/>
          <w:lang w:eastAsia="ru-RU"/>
        </w:rPr>
        <w:t> </w:t>
      </w:r>
      <w:r w:rsidRPr="00E128D4">
        <w:rPr>
          <w:rFonts w:ascii="Times New Roman" w:eastAsia="Times New Roman" w:hAnsi="Times New Roman" w:cs="Times New Roman"/>
          <w:b/>
          <w:bCs/>
          <w:color w:val="000000"/>
          <w:sz w:val="32"/>
          <w:szCs w:val="32"/>
          <w:bdr w:val="none" w:sz="0" w:space="0" w:color="auto" w:frame="1"/>
          <w:lang w:val="uk-UA" w:eastAsia="ru-RU"/>
        </w:rPr>
        <w:br/>
      </w:r>
      <w:r w:rsidRPr="00F54236">
        <w:rPr>
          <w:rFonts w:ascii="Tahoma" w:eastAsia="Times New Roman" w:hAnsi="Tahoma" w:cs="Tahoma"/>
          <w:color w:val="666666"/>
          <w:sz w:val="21"/>
          <w:szCs w:val="21"/>
          <w:lang w:eastAsia="ru-RU"/>
        </w:rPr>
        <w:t> </w:t>
      </w:r>
    </w:p>
    <w:p w:rsidR="00F54236" w:rsidRPr="00F54236" w:rsidRDefault="00F54236" w:rsidP="009D7C87">
      <w:pPr>
        <w:shd w:val="clear" w:color="auto" w:fill="FFFFFF"/>
        <w:spacing w:after="225" w:line="240" w:lineRule="auto"/>
        <w:jc w:val="center"/>
        <w:outlineLvl w:val="1"/>
        <w:rPr>
          <w:rFonts w:ascii="Times New Roman" w:eastAsia="Times New Roman" w:hAnsi="Times New Roman" w:cs="Times New Roman"/>
          <w:color w:val="294A70"/>
          <w:sz w:val="28"/>
          <w:szCs w:val="28"/>
          <w:lang w:eastAsia="ru-RU"/>
        </w:rPr>
      </w:pPr>
      <w:r w:rsidRPr="009D7C87">
        <w:rPr>
          <w:rFonts w:ascii="Times New Roman" w:eastAsia="Times New Roman" w:hAnsi="Times New Roman" w:cs="Times New Roman"/>
          <w:bCs/>
          <w:color w:val="000000"/>
          <w:sz w:val="28"/>
          <w:szCs w:val="28"/>
          <w:lang w:eastAsia="ru-RU"/>
        </w:rPr>
        <w:t>ПОЛОЖЕННЯ</w:t>
      </w:r>
    </w:p>
    <w:p w:rsidR="009D7C87" w:rsidRPr="009D7C87" w:rsidRDefault="00F54236" w:rsidP="009D7C87">
      <w:pPr>
        <w:shd w:val="clear" w:color="auto" w:fill="FFFFFF"/>
        <w:spacing w:after="0" w:line="240" w:lineRule="auto"/>
        <w:jc w:val="center"/>
        <w:outlineLvl w:val="1"/>
        <w:rPr>
          <w:rFonts w:ascii="Times New Roman" w:eastAsia="Times New Roman" w:hAnsi="Times New Roman" w:cs="Times New Roman"/>
          <w:bCs/>
          <w:color w:val="000000"/>
          <w:sz w:val="28"/>
          <w:szCs w:val="28"/>
          <w:lang w:val="uk-UA" w:eastAsia="ru-RU"/>
        </w:rPr>
      </w:pPr>
      <w:r w:rsidRPr="009D7C87">
        <w:rPr>
          <w:rFonts w:ascii="Times New Roman" w:eastAsia="Times New Roman" w:hAnsi="Times New Roman" w:cs="Times New Roman"/>
          <w:bCs/>
          <w:color w:val="000000"/>
          <w:sz w:val="28"/>
          <w:szCs w:val="28"/>
          <w:lang w:eastAsia="ru-RU"/>
        </w:rPr>
        <w:t>про академічну доб</w:t>
      </w:r>
      <w:r w:rsidR="009D7C87" w:rsidRPr="009D7C87">
        <w:rPr>
          <w:rFonts w:ascii="Times New Roman" w:eastAsia="Times New Roman" w:hAnsi="Times New Roman" w:cs="Times New Roman"/>
          <w:bCs/>
          <w:color w:val="000000"/>
          <w:sz w:val="28"/>
          <w:szCs w:val="28"/>
          <w:lang w:eastAsia="ru-RU"/>
        </w:rPr>
        <w:t>рочесність учасників освітнього</w:t>
      </w:r>
      <w:r w:rsidR="009D7C87" w:rsidRPr="009D7C87">
        <w:rPr>
          <w:rFonts w:ascii="Times New Roman" w:eastAsia="Times New Roman" w:hAnsi="Times New Roman" w:cs="Times New Roman"/>
          <w:bCs/>
          <w:color w:val="000000"/>
          <w:sz w:val="28"/>
          <w:szCs w:val="28"/>
          <w:lang w:val="uk-UA" w:eastAsia="ru-RU"/>
        </w:rPr>
        <w:t xml:space="preserve"> </w:t>
      </w:r>
      <w:r w:rsidRPr="009D7C87">
        <w:rPr>
          <w:rFonts w:ascii="Times New Roman" w:eastAsia="Times New Roman" w:hAnsi="Times New Roman" w:cs="Times New Roman"/>
          <w:bCs/>
          <w:color w:val="000000"/>
          <w:sz w:val="28"/>
          <w:szCs w:val="28"/>
          <w:lang w:eastAsia="ru-RU"/>
        </w:rPr>
        <w:t>процесу</w:t>
      </w:r>
    </w:p>
    <w:p w:rsidR="00F54236" w:rsidRPr="00F54236" w:rsidRDefault="009D7C87" w:rsidP="009D7C87">
      <w:pPr>
        <w:shd w:val="clear" w:color="auto" w:fill="FFFFFF"/>
        <w:spacing w:after="0" w:line="240" w:lineRule="auto"/>
        <w:jc w:val="center"/>
        <w:outlineLvl w:val="1"/>
        <w:rPr>
          <w:rFonts w:ascii="Times New Roman" w:eastAsia="Times New Roman" w:hAnsi="Times New Roman" w:cs="Times New Roman"/>
          <w:color w:val="294A70"/>
          <w:sz w:val="28"/>
          <w:szCs w:val="28"/>
          <w:lang w:val="uk-UA" w:eastAsia="ru-RU"/>
        </w:rPr>
      </w:pPr>
      <w:r w:rsidRPr="009D7C87">
        <w:rPr>
          <w:rFonts w:ascii="Times New Roman" w:eastAsia="Times New Roman" w:hAnsi="Times New Roman" w:cs="Times New Roman"/>
          <w:bCs/>
          <w:color w:val="000000"/>
          <w:sz w:val="28"/>
          <w:szCs w:val="28"/>
          <w:bdr w:val="none" w:sz="0" w:space="0" w:color="auto" w:frame="1"/>
          <w:lang w:val="uk-UA" w:eastAsia="ru-RU"/>
        </w:rPr>
        <w:t>ЯМПІЛЬСЬКОГО НАВЧАЛЬНО – ВИХОВНОГО КОМПЛЕКСУ «ЗАГАЛЬНООСВІТНЬОЇ ШКОЛИ І – ІІІ СТУПЕНІВ» ЛИМАНСЬКОЇ МІСЬКОЇ РАДИ ДОНЕЦЬКОЇ ОБЛАСТІ</w:t>
      </w:r>
    </w:p>
    <w:p w:rsidR="00F54236" w:rsidRPr="00F54236" w:rsidRDefault="00F54236" w:rsidP="00F54236">
      <w:pPr>
        <w:shd w:val="clear" w:color="auto" w:fill="FFFFFF"/>
        <w:spacing w:after="225" w:line="240" w:lineRule="auto"/>
        <w:outlineLvl w:val="1"/>
        <w:rPr>
          <w:rFonts w:ascii="Verdana" w:eastAsia="Times New Roman" w:hAnsi="Verdana" w:cs="Times New Roman"/>
          <w:color w:val="294A70"/>
          <w:sz w:val="30"/>
          <w:szCs w:val="30"/>
          <w:lang w:val="uk-UA" w:eastAsia="ru-RU"/>
        </w:rPr>
      </w:pPr>
      <w:r w:rsidRPr="00F54236">
        <w:rPr>
          <w:rFonts w:ascii="Verdana" w:eastAsia="Times New Roman" w:hAnsi="Verdana" w:cs="Times New Roman"/>
          <w:b/>
          <w:bCs/>
          <w:color w:val="000000"/>
          <w:sz w:val="30"/>
          <w:szCs w:val="30"/>
          <w:lang w:eastAsia="ru-RU"/>
        </w:rPr>
        <w:t> </w:t>
      </w:r>
    </w:p>
    <w:p w:rsidR="00F54236" w:rsidRPr="00F54236" w:rsidRDefault="00F54236" w:rsidP="00F54236">
      <w:pPr>
        <w:shd w:val="clear" w:color="auto" w:fill="FFFFFF"/>
        <w:spacing w:after="225" w:line="240" w:lineRule="auto"/>
        <w:rPr>
          <w:rFonts w:ascii="Tahoma" w:eastAsia="Times New Roman" w:hAnsi="Tahoma" w:cs="Tahoma"/>
          <w:color w:val="666666"/>
          <w:sz w:val="21"/>
          <w:szCs w:val="21"/>
          <w:lang w:val="uk-UA" w:eastAsia="ru-RU"/>
        </w:rPr>
      </w:pPr>
      <w:r w:rsidRPr="00F54236">
        <w:rPr>
          <w:rFonts w:ascii="Tahoma" w:eastAsia="Times New Roman" w:hAnsi="Tahoma" w:cs="Tahoma"/>
          <w:b/>
          <w:bCs/>
          <w:color w:val="000000"/>
          <w:sz w:val="21"/>
          <w:szCs w:val="21"/>
          <w:lang w:eastAsia="ru-RU"/>
        </w:rPr>
        <w:t> </w:t>
      </w:r>
      <w:r w:rsidRPr="00F54236">
        <w:rPr>
          <w:rFonts w:ascii="Tahoma" w:eastAsia="Times New Roman" w:hAnsi="Tahoma" w:cs="Tahoma"/>
          <w:color w:val="666666"/>
          <w:sz w:val="21"/>
          <w:szCs w:val="21"/>
          <w:lang w:eastAsia="ru-RU"/>
        </w:rPr>
        <w:t> </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b/>
          <w:bCs/>
          <w:color w:val="000000"/>
          <w:sz w:val="28"/>
          <w:szCs w:val="28"/>
          <w:lang w:eastAsia="ru-RU"/>
        </w:rPr>
        <w:t>І. Загальні положення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1.1. Положення про академічну доброчесність учасників освітнього процесу </w:t>
      </w:r>
      <w:r w:rsidR="009D7C87" w:rsidRPr="009D7C87">
        <w:rPr>
          <w:rFonts w:ascii="Times New Roman" w:eastAsia="Times New Roman" w:hAnsi="Times New Roman" w:cs="Times New Roman"/>
          <w:color w:val="000000"/>
          <w:sz w:val="28"/>
          <w:szCs w:val="28"/>
          <w:lang w:val="uk-UA" w:eastAsia="ru-RU"/>
        </w:rPr>
        <w:t>Ямпільського навчально – виховного комплексу «загальноосвітня школа І – ІІІ ступенів» Лиманської міської ради Донецької області</w:t>
      </w:r>
      <w:r w:rsidR="009D7C87" w:rsidRPr="009D7C87">
        <w:rPr>
          <w:rFonts w:ascii="Times New Roman" w:eastAsia="Times New Roman" w:hAnsi="Times New Roman" w:cs="Times New Roman"/>
          <w:color w:val="000000"/>
          <w:sz w:val="28"/>
          <w:szCs w:val="28"/>
          <w:lang w:eastAsia="ru-RU"/>
        </w:rPr>
        <w:t xml:space="preserve"> ( далі НВК)</w:t>
      </w:r>
      <w:r w:rsidRPr="00F54236">
        <w:rPr>
          <w:rFonts w:ascii="Times New Roman" w:eastAsia="Times New Roman" w:hAnsi="Times New Roman" w:cs="Times New Roman"/>
          <w:color w:val="000000"/>
          <w:sz w:val="28"/>
          <w:szCs w:val="28"/>
          <w:lang w:eastAsia="ru-RU"/>
        </w:rPr>
        <w:t xml:space="preserve"> </w:t>
      </w:r>
      <w:r w:rsidR="009D7C87" w:rsidRPr="009D7C87">
        <w:rPr>
          <w:rFonts w:ascii="Times New Roman" w:eastAsia="Times New Roman" w:hAnsi="Times New Roman" w:cs="Times New Roman"/>
          <w:color w:val="000000"/>
          <w:sz w:val="28"/>
          <w:szCs w:val="28"/>
          <w:lang w:val="uk-UA" w:eastAsia="ru-RU"/>
        </w:rPr>
        <w:t xml:space="preserve"> </w:t>
      </w:r>
      <w:r w:rsidRPr="00F54236">
        <w:rPr>
          <w:rFonts w:ascii="Times New Roman" w:eastAsia="Times New Roman" w:hAnsi="Times New Roman" w:cs="Times New Roman"/>
          <w:color w:val="000000"/>
          <w:sz w:val="28"/>
          <w:szCs w:val="28"/>
          <w:lang w:eastAsia="ru-RU"/>
        </w:rPr>
        <w:t xml:space="preserve"> є внутрішнім </w:t>
      </w:r>
      <w:proofErr w:type="gramStart"/>
      <w:r w:rsidRPr="00F54236">
        <w:rPr>
          <w:rFonts w:ascii="Times New Roman" w:eastAsia="Times New Roman" w:hAnsi="Times New Roman" w:cs="Times New Roman"/>
          <w:color w:val="000000"/>
          <w:sz w:val="28"/>
          <w:szCs w:val="28"/>
          <w:lang w:eastAsia="ru-RU"/>
        </w:rPr>
        <w:t>п</w:t>
      </w:r>
      <w:proofErr w:type="gramEnd"/>
      <w:r w:rsidRPr="00F54236">
        <w:rPr>
          <w:rFonts w:ascii="Times New Roman" w:eastAsia="Times New Roman" w:hAnsi="Times New Roman" w:cs="Times New Roman"/>
          <w:color w:val="000000"/>
          <w:sz w:val="28"/>
          <w:szCs w:val="28"/>
          <w:lang w:eastAsia="ru-RU"/>
        </w:rPr>
        <w:t>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1.2. Положення розроблено на основі Конвенції ООН «Про права д</w:t>
      </w:r>
      <w:r w:rsidR="00A00384">
        <w:rPr>
          <w:rFonts w:ascii="Times New Roman" w:eastAsia="Times New Roman" w:hAnsi="Times New Roman" w:cs="Times New Roman"/>
          <w:color w:val="000000"/>
          <w:sz w:val="28"/>
          <w:szCs w:val="28"/>
          <w:lang w:eastAsia="ru-RU"/>
        </w:rPr>
        <w:t>итини»</w:t>
      </w:r>
      <w:r w:rsidRPr="00F54236">
        <w:rPr>
          <w:rFonts w:ascii="Times New Roman" w:eastAsia="Times New Roman" w:hAnsi="Times New Roman" w:cs="Times New Roman"/>
          <w:color w:val="000000"/>
          <w:sz w:val="28"/>
          <w:szCs w:val="28"/>
          <w:lang w:eastAsia="ru-RU"/>
        </w:rPr>
        <w:t xml:space="preserve">, Конституції України, законів </w:t>
      </w:r>
      <w:proofErr w:type="gramStart"/>
      <w:r w:rsidRPr="00F54236">
        <w:rPr>
          <w:rFonts w:ascii="Times New Roman" w:eastAsia="Times New Roman" w:hAnsi="Times New Roman" w:cs="Times New Roman"/>
          <w:color w:val="000000"/>
          <w:sz w:val="28"/>
          <w:szCs w:val="28"/>
          <w:lang w:eastAsia="ru-RU"/>
        </w:rPr>
        <w:t>Укра</w:t>
      </w:r>
      <w:proofErr w:type="gramEnd"/>
      <w:r w:rsidRPr="00F54236">
        <w:rPr>
          <w:rFonts w:ascii="Times New Roman" w:eastAsia="Times New Roman" w:hAnsi="Times New Roman" w:cs="Times New Roman"/>
          <w:color w:val="000000"/>
          <w:sz w:val="28"/>
          <w:szCs w:val="28"/>
          <w:lang w:eastAsia="ru-RU"/>
        </w:rPr>
        <w:t>їни «Про освіту», «Про запобігання корупції», «Про авторські та суміжні права», статуту закладу, правил внутрішнього розпорядку.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b/>
          <w:bCs/>
          <w:color w:val="000000"/>
          <w:sz w:val="28"/>
          <w:szCs w:val="28"/>
          <w:lang w:eastAsia="ru-RU"/>
        </w:rPr>
        <w:t>ІІ. Принципи, норми етики та академічної</w:t>
      </w:r>
      <w:r w:rsidR="00A00384">
        <w:rPr>
          <w:rFonts w:ascii="Times New Roman" w:eastAsia="Times New Roman" w:hAnsi="Times New Roman" w:cs="Times New Roman"/>
          <w:color w:val="666666"/>
          <w:sz w:val="28"/>
          <w:szCs w:val="28"/>
          <w:lang w:val="uk-UA" w:eastAsia="ru-RU"/>
        </w:rPr>
        <w:t xml:space="preserve"> </w:t>
      </w:r>
      <w:r w:rsidRPr="009D7C87">
        <w:rPr>
          <w:rFonts w:ascii="Times New Roman" w:eastAsia="Times New Roman" w:hAnsi="Times New Roman" w:cs="Times New Roman"/>
          <w:b/>
          <w:bCs/>
          <w:color w:val="000000"/>
          <w:sz w:val="28"/>
          <w:szCs w:val="28"/>
          <w:lang w:eastAsia="ru-RU"/>
        </w:rPr>
        <w:t>доброчесності  закладу освіти</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НВК </w:t>
      </w:r>
      <w:proofErr w:type="gramStart"/>
      <w:r w:rsidRPr="00F54236">
        <w:rPr>
          <w:rFonts w:ascii="Times New Roman" w:eastAsia="Times New Roman" w:hAnsi="Times New Roman" w:cs="Times New Roman"/>
          <w:color w:val="000000"/>
          <w:sz w:val="28"/>
          <w:szCs w:val="28"/>
          <w:lang w:eastAsia="ru-RU"/>
        </w:rPr>
        <w:t>п</w:t>
      </w:r>
      <w:proofErr w:type="gramEnd"/>
      <w:r w:rsidRPr="00F54236">
        <w:rPr>
          <w:rFonts w:ascii="Times New Roman" w:eastAsia="Times New Roman" w:hAnsi="Times New Roman" w:cs="Times New Roman"/>
          <w:color w:val="000000"/>
          <w:sz w:val="28"/>
          <w:szCs w:val="28"/>
          <w:lang w:eastAsia="ru-RU"/>
        </w:rPr>
        <w:t>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2.2. Порушеннями академічної доброчесності згідно ст.42 п. 4 Закону України «Про освіту» вважається:  академічний плагіат, самоплагіат, фабрикація, фальсифікація, списування, обман, хабарництво, необ’єктивне оцінювання.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2.3. Етика  та академічна  доброчесність забезпечуються: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i/>
          <w:iCs/>
          <w:color w:val="000000"/>
          <w:sz w:val="28"/>
          <w:szCs w:val="28"/>
          <w:lang w:eastAsia="ru-RU"/>
        </w:rPr>
        <w:t xml:space="preserve"> 2.3.1. </w:t>
      </w:r>
      <w:r w:rsidRPr="00A00384">
        <w:rPr>
          <w:rFonts w:ascii="Times New Roman" w:eastAsia="Times New Roman" w:hAnsi="Times New Roman" w:cs="Times New Roman"/>
          <w:iCs/>
          <w:color w:val="000000"/>
          <w:sz w:val="28"/>
          <w:szCs w:val="28"/>
          <w:lang w:eastAsia="ru-RU"/>
        </w:rPr>
        <w:t>учасниками освітнього процесу</w:t>
      </w:r>
      <w:r w:rsidRPr="00F54236">
        <w:rPr>
          <w:rFonts w:ascii="Times New Roman" w:eastAsia="Times New Roman" w:hAnsi="Times New Roman" w:cs="Times New Roman"/>
          <w:color w:val="000000"/>
          <w:sz w:val="28"/>
          <w:szCs w:val="28"/>
          <w:lang w:eastAsia="ru-RU"/>
        </w:rPr>
        <w:t> шляхом</w:t>
      </w:r>
      <w:r w:rsidRPr="009D7C87">
        <w:rPr>
          <w:rFonts w:ascii="Times New Roman" w:eastAsia="Times New Roman" w:hAnsi="Times New Roman" w:cs="Times New Roman"/>
          <w:i/>
          <w:iCs/>
          <w:color w:val="000000"/>
          <w:sz w:val="28"/>
          <w:szCs w:val="28"/>
          <w:lang w:eastAsia="ru-RU"/>
        </w:rPr>
        <w:t>:</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lastRenderedPageBreak/>
        <w:t>дотримання Конвенції ООН «Про права дитини», Конституції, законів України;</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утвердження позитивного іміджу закладу</w:t>
      </w:r>
      <w:proofErr w:type="gramStart"/>
      <w:r w:rsidRPr="00F54236">
        <w:rPr>
          <w:rFonts w:ascii="Times New Roman" w:eastAsia="Times New Roman" w:hAnsi="Times New Roman" w:cs="Times New Roman"/>
          <w:color w:val="000000"/>
          <w:sz w:val="28"/>
          <w:szCs w:val="28"/>
          <w:lang w:eastAsia="ru-RU"/>
        </w:rPr>
        <w:t xml:space="preserve"> ,</w:t>
      </w:r>
      <w:proofErr w:type="gramEnd"/>
      <w:r w:rsidRPr="00F54236">
        <w:rPr>
          <w:rFonts w:ascii="Times New Roman" w:eastAsia="Times New Roman" w:hAnsi="Times New Roman" w:cs="Times New Roman"/>
          <w:color w:val="000000"/>
          <w:sz w:val="28"/>
          <w:szCs w:val="28"/>
          <w:lang w:eastAsia="ru-RU"/>
        </w:rPr>
        <w:t xml:space="preserve"> примноження його традицій;</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дотримання етичних норм спілкування на засадах партнерства, взаємоповаги, толерантності стосункі</w:t>
      </w:r>
      <w:proofErr w:type="gramStart"/>
      <w:r w:rsidRPr="00F54236">
        <w:rPr>
          <w:rFonts w:ascii="Times New Roman" w:eastAsia="Times New Roman" w:hAnsi="Times New Roman" w:cs="Times New Roman"/>
          <w:color w:val="000000"/>
          <w:sz w:val="28"/>
          <w:szCs w:val="28"/>
          <w:lang w:eastAsia="ru-RU"/>
        </w:rPr>
        <w:t>в</w:t>
      </w:r>
      <w:proofErr w:type="gramEnd"/>
      <w:r w:rsidRPr="00F54236">
        <w:rPr>
          <w:rFonts w:ascii="Times New Roman" w:eastAsia="Times New Roman" w:hAnsi="Times New Roman" w:cs="Times New Roman"/>
          <w:color w:val="000000"/>
          <w:sz w:val="28"/>
          <w:szCs w:val="28"/>
          <w:lang w:eastAsia="ru-RU"/>
        </w:rPr>
        <w:t>;</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запобігання корупції, хабарництву;</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збереження, поліпшення та раціонального  використання навчально-матеріальної бази закладу;</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дотримання спеціальних законів за порушення академічної доброчесності та даного Положення, зокрема, посилання на джерела інформації </w:t>
      </w:r>
      <w:proofErr w:type="gramStart"/>
      <w:r w:rsidRPr="00F54236">
        <w:rPr>
          <w:rFonts w:ascii="Times New Roman" w:eastAsia="Times New Roman" w:hAnsi="Times New Roman" w:cs="Times New Roman"/>
          <w:color w:val="000000"/>
          <w:sz w:val="28"/>
          <w:szCs w:val="28"/>
          <w:lang w:eastAsia="ru-RU"/>
        </w:rPr>
        <w:t>у</w:t>
      </w:r>
      <w:proofErr w:type="gramEnd"/>
      <w:r w:rsidRPr="00F54236">
        <w:rPr>
          <w:rFonts w:ascii="Times New Roman" w:eastAsia="Times New Roman" w:hAnsi="Times New Roman" w:cs="Times New Roman"/>
          <w:color w:val="000000"/>
          <w:sz w:val="28"/>
          <w:szCs w:val="28"/>
          <w:lang w:eastAsia="ru-RU"/>
        </w:rPr>
        <w:t xml:space="preserve"> разі використання ідей, тверджень, відомостей;</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дотримання норм про авторські права;</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надання правдивої інформації про результати власної навчальної (наукової, творчої) діяльності;</w:t>
      </w:r>
    </w:p>
    <w:p w:rsidR="00F54236" w:rsidRPr="00F54236" w:rsidRDefault="00F54236" w:rsidP="00F54236">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відповідальності з </w:t>
      </w:r>
      <w:proofErr w:type="gramStart"/>
      <w:r w:rsidRPr="00F54236">
        <w:rPr>
          <w:rFonts w:ascii="Times New Roman" w:eastAsia="Times New Roman" w:hAnsi="Times New Roman" w:cs="Times New Roman"/>
          <w:color w:val="000000"/>
          <w:sz w:val="28"/>
          <w:szCs w:val="28"/>
          <w:lang w:eastAsia="ru-RU"/>
        </w:rPr>
        <w:t>п</w:t>
      </w:r>
      <w:proofErr w:type="gramEnd"/>
      <w:r w:rsidRPr="00F54236">
        <w:rPr>
          <w:rFonts w:ascii="Times New Roman" w:eastAsia="Times New Roman" w:hAnsi="Times New Roman" w:cs="Times New Roman"/>
          <w:color w:val="000000"/>
          <w:sz w:val="28"/>
          <w:szCs w:val="28"/>
          <w:lang w:eastAsia="ru-RU"/>
        </w:rPr>
        <w:t>ідстав та в порядку, визначених відповідно Законом України «Про освіту» та іншими спеціальними законами.</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i/>
          <w:iCs/>
          <w:color w:val="000000"/>
          <w:sz w:val="28"/>
          <w:szCs w:val="28"/>
          <w:lang w:eastAsia="ru-RU"/>
        </w:rPr>
        <w:t>2.3.2.</w:t>
      </w:r>
      <w:r w:rsidRPr="00A00384">
        <w:rPr>
          <w:rFonts w:ascii="Times New Roman" w:eastAsia="Times New Roman" w:hAnsi="Times New Roman" w:cs="Times New Roman"/>
          <w:iCs/>
          <w:color w:val="000000"/>
          <w:sz w:val="28"/>
          <w:szCs w:val="28"/>
          <w:lang w:eastAsia="ru-RU"/>
        </w:rPr>
        <w:t>здобувачами освіти</w:t>
      </w:r>
      <w:r w:rsidRPr="00F54236">
        <w:rPr>
          <w:rFonts w:ascii="Times New Roman" w:eastAsia="Times New Roman" w:hAnsi="Times New Roman" w:cs="Times New Roman"/>
          <w:color w:val="000000"/>
          <w:sz w:val="28"/>
          <w:szCs w:val="28"/>
          <w:lang w:eastAsia="ru-RU"/>
        </w:rPr>
        <w:t> </w:t>
      </w:r>
      <w:r w:rsidRPr="00A00384">
        <w:rPr>
          <w:rFonts w:ascii="Times New Roman" w:eastAsia="Times New Roman" w:hAnsi="Times New Roman" w:cs="Times New Roman"/>
          <w:iCs/>
          <w:color w:val="000000"/>
          <w:sz w:val="28"/>
          <w:szCs w:val="28"/>
          <w:lang w:eastAsia="ru-RU"/>
        </w:rPr>
        <w:t>шляхом:</w:t>
      </w:r>
    </w:p>
    <w:p w:rsidR="00F54236" w:rsidRPr="00F54236" w:rsidRDefault="00F54236" w:rsidP="00F54236">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самостійного виконання навчальних завдань поточного та </w:t>
      </w:r>
      <w:proofErr w:type="gramStart"/>
      <w:r w:rsidRPr="00F54236">
        <w:rPr>
          <w:rFonts w:ascii="Times New Roman" w:eastAsia="Times New Roman" w:hAnsi="Times New Roman" w:cs="Times New Roman"/>
          <w:color w:val="000000"/>
          <w:sz w:val="28"/>
          <w:szCs w:val="28"/>
          <w:lang w:eastAsia="ru-RU"/>
        </w:rPr>
        <w:t>п</w:t>
      </w:r>
      <w:proofErr w:type="gramEnd"/>
      <w:r w:rsidRPr="00F54236">
        <w:rPr>
          <w:rFonts w:ascii="Times New Roman" w:eastAsia="Times New Roman" w:hAnsi="Times New Roman" w:cs="Times New Roman"/>
          <w:color w:val="000000"/>
          <w:sz w:val="28"/>
          <w:szCs w:val="28"/>
          <w:lang w:eastAsia="ru-RU"/>
        </w:rPr>
        <w:t>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F54236" w:rsidRPr="00F54236" w:rsidRDefault="00F54236" w:rsidP="00F54236">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особистою присутністю на всіх заняттях, </w:t>
      </w:r>
      <w:proofErr w:type="gramStart"/>
      <w:r w:rsidRPr="00F54236">
        <w:rPr>
          <w:rFonts w:ascii="Times New Roman" w:eastAsia="Times New Roman" w:hAnsi="Times New Roman" w:cs="Times New Roman"/>
          <w:color w:val="000000"/>
          <w:sz w:val="28"/>
          <w:szCs w:val="28"/>
          <w:lang w:eastAsia="ru-RU"/>
        </w:rPr>
        <w:t>окр</w:t>
      </w:r>
      <w:proofErr w:type="gramEnd"/>
      <w:r w:rsidRPr="00F54236">
        <w:rPr>
          <w:rFonts w:ascii="Times New Roman" w:eastAsia="Times New Roman" w:hAnsi="Times New Roman" w:cs="Times New Roman"/>
          <w:color w:val="000000"/>
          <w:sz w:val="28"/>
          <w:szCs w:val="28"/>
          <w:lang w:eastAsia="ru-RU"/>
        </w:rPr>
        <w:t>ім випадків, викликаних поважними причинами.</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i/>
          <w:iCs/>
          <w:color w:val="000000"/>
          <w:sz w:val="28"/>
          <w:szCs w:val="28"/>
          <w:lang w:eastAsia="ru-RU"/>
        </w:rPr>
        <w:t>2.3.3</w:t>
      </w:r>
      <w:r w:rsidRPr="00F54236">
        <w:rPr>
          <w:rFonts w:ascii="Times New Roman" w:eastAsia="Times New Roman" w:hAnsi="Times New Roman" w:cs="Times New Roman"/>
          <w:color w:val="000000"/>
          <w:sz w:val="28"/>
          <w:szCs w:val="28"/>
          <w:lang w:eastAsia="ru-RU"/>
        </w:rPr>
        <w:t>. </w:t>
      </w:r>
      <w:r w:rsidRPr="00A00384">
        <w:rPr>
          <w:rFonts w:ascii="Times New Roman" w:eastAsia="Times New Roman" w:hAnsi="Times New Roman" w:cs="Times New Roman"/>
          <w:iCs/>
          <w:color w:val="000000"/>
          <w:sz w:val="28"/>
          <w:szCs w:val="28"/>
          <w:lang w:eastAsia="ru-RU"/>
        </w:rPr>
        <w:t>педагогічними працівниками шляхом:</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надання якісних освітніх послуг з використанням в практичній професійній діяльності  інноваційних здобутків </w:t>
      </w:r>
      <w:proofErr w:type="gramStart"/>
      <w:r w:rsidRPr="00F54236">
        <w:rPr>
          <w:rFonts w:ascii="Times New Roman" w:eastAsia="Times New Roman" w:hAnsi="Times New Roman" w:cs="Times New Roman"/>
          <w:color w:val="000000"/>
          <w:sz w:val="28"/>
          <w:szCs w:val="28"/>
          <w:lang w:eastAsia="ru-RU"/>
        </w:rPr>
        <w:t>в</w:t>
      </w:r>
      <w:proofErr w:type="gramEnd"/>
      <w:r w:rsidRPr="00F54236">
        <w:rPr>
          <w:rFonts w:ascii="Times New Roman" w:eastAsia="Times New Roman" w:hAnsi="Times New Roman" w:cs="Times New Roman"/>
          <w:color w:val="000000"/>
          <w:sz w:val="28"/>
          <w:szCs w:val="28"/>
          <w:lang w:eastAsia="ru-RU"/>
        </w:rPr>
        <w:t xml:space="preserve"> галузі освіти;</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обов’язкової присутності, активної участі на засіданнях педагогічної ради та  колегіальної відповідальності за прийняті управлінські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ішення;</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незалежності професійної діяльності від політичних партій, громадських і </w:t>
      </w:r>
      <w:proofErr w:type="gramStart"/>
      <w:r w:rsidRPr="00F54236">
        <w:rPr>
          <w:rFonts w:ascii="Times New Roman" w:eastAsia="Times New Roman" w:hAnsi="Times New Roman" w:cs="Times New Roman"/>
          <w:color w:val="000000"/>
          <w:sz w:val="28"/>
          <w:szCs w:val="28"/>
          <w:lang w:eastAsia="ru-RU"/>
        </w:rPr>
        <w:t>рел</w:t>
      </w:r>
      <w:proofErr w:type="gramEnd"/>
      <w:r w:rsidRPr="00F54236">
        <w:rPr>
          <w:rFonts w:ascii="Times New Roman" w:eastAsia="Times New Roman" w:hAnsi="Times New Roman" w:cs="Times New Roman"/>
          <w:color w:val="000000"/>
          <w:sz w:val="28"/>
          <w:szCs w:val="28"/>
          <w:lang w:eastAsia="ru-RU"/>
        </w:rPr>
        <w:t>ігійних організацій;</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proofErr w:type="gramStart"/>
      <w:r w:rsidRPr="00F54236">
        <w:rPr>
          <w:rFonts w:ascii="Times New Roman" w:eastAsia="Times New Roman" w:hAnsi="Times New Roman" w:cs="Times New Roman"/>
          <w:color w:val="000000"/>
          <w:sz w:val="28"/>
          <w:szCs w:val="28"/>
          <w:lang w:eastAsia="ru-RU"/>
        </w:rPr>
        <w:t>п</w:t>
      </w:r>
      <w:proofErr w:type="gramEnd"/>
      <w:r w:rsidRPr="00F54236">
        <w:rPr>
          <w:rFonts w:ascii="Times New Roman" w:eastAsia="Times New Roman" w:hAnsi="Times New Roman" w:cs="Times New Roman"/>
          <w:color w:val="000000"/>
          <w:sz w:val="28"/>
          <w:szCs w:val="28"/>
          <w:lang w:eastAsia="ru-RU"/>
        </w:rPr>
        <w:t>ідвищення професійного рівня шляхом саморозвитку і самовдосконалення, проходження вчасно курсової підготовки;</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дотримання правил внутрішнього розпорядку, трудової дисципліни, корпоративної етики;</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об’єктивного і неупередженого оцінювання результатів навчання здобувачів освіти;</w:t>
      </w:r>
    </w:p>
    <w:p w:rsidR="00F54236" w:rsidRPr="00F54236" w:rsidRDefault="00F54236" w:rsidP="00F54236">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здійснення контролю за дотриманням академічної доброчесності здобувачами освіти;</w:t>
      </w:r>
    </w:p>
    <w:p w:rsidR="00F54236" w:rsidRPr="00F54236" w:rsidRDefault="00F54236" w:rsidP="00A00384">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інформування здобувачів освіти </w:t>
      </w:r>
      <w:proofErr w:type="gramStart"/>
      <w:r w:rsidRPr="00F54236">
        <w:rPr>
          <w:rFonts w:ascii="Times New Roman" w:eastAsia="Times New Roman" w:hAnsi="Times New Roman" w:cs="Times New Roman"/>
          <w:color w:val="000000"/>
          <w:sz w:val="28"/>
          <w:szCs w:val="28"/>
          <w:lang w:eastAsia="ru-RU"/>
        </w:rPr>
        <w:t>про</w:t>
      </w:r>
      <w:proofErr w:type="gramEnd"/>
      <w:r w:rsidRPr="00F54236">
        <w:rPr>
          <w:rFonts w:ascii="Times New Roman" w:eastAsia="Times New Roman" w:hAnsi="Times New Roman" w:cs="Times New Roman"/>
          <w:color w:val="000000"/>
          <w:sz w:val="28"/>
          <w:szCs w:val="28"/>
          <w:lang w:eastAsia="ru-RU"/>
        </w:rPr>
        <w:t xml:space="preserve"> типові порушення академічної доброчесності та види відповідальності за її порушення.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b/>
          <w:bCs/>
          <w:color w:val="000000"/>
          <w:sz w:val="28"/>
          <w:szCs w:val="28"/>
          <w:lang w:eastAsia="ru-RU"/>
        </w:rPr>
        <w:t>ІІІ. Заходи з попередження, виявлення та встановлення факті</w:t>
      </w:r>
      <w:proofErr w:type="gramStart"/>
      <w:r w:rsidRPr="009D7C87">
        <w:rPr>
          <w:rFonts w:ascii="Times New Roman" w:eastAsia="Times New Roman" w:hAnsi="Times New Roman" w:cs="Times New Roman"/>
          <w:b/>
          <w:bCs/>
          <w:color w:val="000000"/>
          <w:sz w:val="28"/>
          <w:szCs w:val="28"/>
          <w:lang w:eastAsia="ru-RU"/>
        </w:rPr>
        <w:t>в</w:t>
      </w:r>
      <w:proofErr w:type="gramEnd"/>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b/>
          <w:bCs/>
          <w:color w:val="000000"/>
          <w:sz w:val="28"/>
          <w:szCs w:val="28"/>
          <w:lang w:eastAsia="ru-RU"/>
        </w:rPr>
        <w:t>порушення етики та академічної доброчесності</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lastRenderedPageBreak/>
        <w:t xml:space="preserve">3.1. При прийомі на роботу працівник знайомиться із даним Положенням </w:t>
      </w:r>
      <w:proofErr w:type="gramStart"/>
      <w:r w:rsidRPr="00F54236">
        <w:rPr>
          <w:rFonts w:ascii="Times New Roman" w:eastAsia="Times New Roman" w:hAnsi="Times New Roman" w:cs="Times New Roman"/>
          <w:color w:val="000000"/>
          <w:sz w:val="28"/>
          <w:szCs w:val="28"/>
          <w:lang w:eastAsia="ru-RU"/>
        </w:rPr>
        <w:t>п</w:t>
      </w:r>
      <w:proofErr w:type="gramEnd"/>
      <w:r w:rsidRPr="00F54236">
        <w:rPr>
          <w:rFonts w:ascii="Times New Roman" w:eastAsia="Times New Roman" w:hAnsi="Times New Roman" w:cs="Times New Roman"/>
          <w:color w:val="000000"/>
          <w:sz w:val="28"/>
          <w:szCs w:val="28"/>
          <w:lang w:eastAsia="ru-RU"/>
        </w:rPr>
        <w:t>ід розписку після ознайомлення із правилами внутрішнього розпорядку закладу.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3.2. Положення доводиться до батьківської </w:t>
      </w:r>
      <w:proofErr w:type="gramStart"/>
      <w:r w:rsidRPr="00F54236">
        <w:rPr>
          <w:rFonts w:ascii="Times New Roman" w:eastAsia="Times New Roman" w:hAnsi="Times New Roman" w:cs="Times New Roman"/>
          <w:color w:val="000000"/>
          <w:sz w:val="28"/>
          <w:szCs w:val="28"/>
          <w:lang w:eastAsia="ru-RU"/>
        </w:rPr>
        <w:t>громади на</w:t>
      </w:r>
      <w:proofErr w:type="gramEnd"/>
      <w:r w:rsidRPr="00F54236">
        <w:rPr>
          <w:rFonts w:ascii="Times New Roman" w:eastAsia="Times New Roman" w:hAnsi="Times New Roman" w:cs="Times New Roman"/>
          <w:color w:val="000000"/>
          <w:sz w:val="28"/>
          <w:szCs w:val="28"/>
          <w:lang w:eastAsia="ru-RU"/>
        </w:rPr>
        <w:t xml:space="preserve"> конференції, а також оприлюднюється на сайті закладу.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3.3. Заступник директора, яка відповідає за </w:t>
      </w:r>
      <w:r w:rsidR="00462140">
        <w:rPr>
          <w:rFonts w:ascii="Times New Roman" w:eastAsia="Times New Roman" w:hAnsi="Times New Roman" w:cs="Times New Roman"/>
          <w:color w:val="000000"/>
          <w:sz w:val="28"/>
          <w:szCs w:val="28"/>
          <w:lang w:val="uk-UA" w:eastAsia="ru-RU"/>
        </w:rPr>
        <w:t>навчально-виховну роботу</w:t>
      </w:r>
      <w:r w:rsidRPr="00F54236">
        <w:rPr>
          <w:rFonts w:ascii="Times New Roman" w:eastAsia="Times New Roman" w:hAnsi="Times New Roman" w:cs="Times New Roman"/>
          <w:color w:val="000000"/>
          <w:sz w:val="28"/>
          <w:szCs w:val="28"/>
          <w:lang w:eastAsia="ru-RU"/>
        </w:rPr>
        <w:t>:</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3.3.1.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ізного рівня;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3.3.2. Використовує у своїй діяльності (рецензування робіт  на конкурси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ізного рівня,  на присвоєння  педагогічного звання) та  рекомендує вчителям сервіси безкоштовної перевірки робіт на антиплагіат.</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3.5. Для прийняття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ішення про призначення відповідальності за списуванння створюється   Комісія НВК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3.6.  Комі</w:t>
      </w:r>
      <w:proofErr w:type="gramStart"/>
      <w:r w:rsidRPr="00F54236">
        <w:rPr>
          <w:rFonts w:ascii="Times New Roman" w:eastAsia="Times New Roman" w:hAnsi="Times New Roman" w:cs="Times New Roman"/>
          <w:color w:val="000000"/>
          <w:sz w:val="28"/>
          <w:szCs w:val="28"/>
          <w:lang w:eastAsia="ru-RU"/>
        </w:rPr>
        <w:t>с</w:t>
      </w:r>
      <w:proofErr w:type="gramEnd"/>
      <w:r w:rsidRPr="00F54236">
        <w:rPr>
          <w:rFonts w:ascii="Times New Roman" w:eastAsia="Times New Roman" w:hAnsi="Times New Roman" w:cs="Times New Roman"/>
          <w:color w:val="000000"/>
          <w:sz w:val="28"/>
          <w:szCs w:val="28"/>
          <w:lang w:eastAsia="ru-RU"/>
        </w:rPr>
        <w:t>і</w:t>
      </w:r>
      <w:proofErr w:type="gramStart"/>
      <w:r w:rsidRPr="00F54236">
        <w:rPr>
          <w:rFonts w:ascii="Times New Roman" w:eastAsia="Times New Roman" w:hAnsi="Times New Roman" w:cs="Times New Roman"/>
          <w:color w:val="000000"/>
          <w:sz w:val="28"/>
          <w:szCs w:val="28"/>
          <w:lang w:eastAsia="ru-RU"/>
        </w:rPr>
        <w:t>я</w:t>
      </w:r>
      <w:proofErr w:type="gramEnd"/>
      <w:r w:rsidRPr="00F54236">
        <w:rPr>
          <w:rFonts w:ascii="Times New Roman" w:eastAsia="Times New Roman" w:hAnsi="Times New Roman" w:cs="Times New Roman"/>
          <w:color w:val="000000"/>
          <w:sz w:val="28"/>
          <w:szCs w:val="28"/>
          <w:lang w:eastAsia="ru-RU"/>
        </w:rPr>
        <w:t xml:space="preserve">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 освіти.</w:t>
      </w:r>
    </w:p>
    <w:p w:rsidR="00F54236" w:rsidRPr="00F54236" w:rsidRDefault="00F54236" w:rsidP="00A00384">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9D7C87">
        <w:rPr>
          <w:rFonts w:ascii="Times New Roman" w:eastAsia="Times New Roman" w:hAnsi="Times New Roman" w:cs="Times New Roman"/>
          <w:b/>
          <w:bCs/>
          <w:color w:val="000000"/>
          <w:sz w:val="28"/>
          <w:szCs w:val="28"/>
          <w:lang w:eastAsia="ru-RU"/>
        </w:rPr>
        <w:t>IV. Види відповідальності</w:t>
      </w:r>
      <w:r w:rsidR="00A00384">
        <w:rPr>
          <w:rFonts w:ascii="Times New Roman" w:eastAsia="Times New Roman" w:hAnsi="Times New Roman" w:cs="Times New Roman"/>
          <w:color w:val="666666"/>
          <w:sz w:val="28"/>
          <w:szCs w:val="28"/>
          <w:lang w:val="uk-UA" w:eastAsia="ru-RU"/>
        </w:rPr>
        <w:t xml:space="preserve"> </w:t>
      </w:r>
      <w:r w:rsidRPr="009D7C87">
        <w:rPr>
          <w:rFonts w:ascii="Times New Roman" w:eastAsia="Times New Roman" w:hAnsi="Times New Roman" w:cs="Times New Roman"/>
          <w:b/>
          <w:bCs/>
          <w:color w:val="000000"/>
          <w:sz w:val="28"/>
          <w:szCs w:val="28"/>
          <w:lang w:eastAsia="ru-RU"/>
        </w:rPr>
        <w:t>за порушення академічної доброчесності</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val="uk-UA" w:eastAsia="ru-RU"/>
        </w:rPr>
      </w:pPr>
      <w:r w:rsidRPr="00F54236">
        <w:rPr>
          <w:rFonts w:ascii="Times New Roman" w:eastAsia="Times New Roman" w:hAnsi="Times New Roman" w:cs="Times New Roman"/>
          <w:color w:val="000000"/>
          <w:sz w:val="28"/>
          <w:szCs w:val="28"/>
          <w:lang w:eastAsia="ru-RU"/>
        </w:rPr>
        <w:t>4.1. Види академічної відповідальності за конкретне порушення академічної доброчинності визначають спеціальні закони та внутрішнє Положення НВК</w:t>
      </w:r>
      <w:proofErr w:type="gramStart"/>
      <w:r w:rsidRPr="00F54236">
        <w:rPr>
          <w:rFonts w:ascii="Times New Roman" w:eastAsia="Times New Roman" w:hAnsi="Times New Roman" w:cs="Times New Roman"/>
          <w:color w:val="000000"/>
          <w:sz w:val="28"/>
          <w:szCs w:val="28"/>
          <w:lang w:eastAsia="ru-RU"/>
        </w:rPr>
        <w:t xml:space="preserve"> .</w:t>
      </w:r>
      <w:proofErr w:type="gramEnd"/>
    </w:p>
    <w:tbl>
      <w:tblPr>
        <w:tblStyle w:val="a7"/>
        <w:tblW w:w="10469" w:type="dxa"/>
        <w:tblInd w:w="-743" w:type="dxa"/>
        <w:tblLayout w:type="fixed"/>
        <w:tblLook w:val="04A0" w:firstRow="1" w:lastRow="0" w:firstColumn="1" w:lastColumn="0" w:noHBand="0" w:noVBand="1"/>
      </w:tblPr>
      <w:tblGrid>
        <w:gridCol w:w="1560"/>
        <w:gridCol w:w="1276"/>
        <w:gridCol w:w="2693"/>
        <w:gridCol w:w="2977"/>
        <w:gridCol w:w="1963"/>
      </w:tblGrid>
      <w:tr w:rsidR="00462140" w:rsidRPr="00462140" w:rsidTr="005D6702">
        <w:tc>
          <w:tcPr>
            <w:tcW w:w="1560" w:type="dxa"/>
            <w:hideMark/>
          </w:tcPr>
          <w:p w:rsidR="00F54236" w:rsidRPr="00F54236" w:rsidRDefault="00F54236" w:rsidP="00F54236">
            <w:pPr>
              <w:spacing w:after="360"/>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Порушення</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академічної доброчесності</w:t>
            </w:r>
          </w:p>
        </w:tc>
        <w:tc>
          <w:tcPr>
            <w:tcW w:w="1276"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Суб’єкти</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порушення</w:t>
            </w:r>
          </w:p>
        </w:tc>
        <w:tc>
          <w:tcPr>
            <w:tcW w:w="269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Обставини</w:t>
            </w:r>
            <w:r w:rsidRPr="00F54236">
              <w:rPr>
                <w:rFonts w:ascii="Times New Roman" w:eastAsia="Times New Roman" w:hAnsi="Times New Roman" w:cs="Times New Roman"/>
                <w:color w:val="000000"/>
                <w:sz w:val="24"/>
                <w:szCs w:val="24"/>
                <w:lang w:eastAsia="ru-RU"/>
              </w:rPr>
              <w:t> </w:t>
            </w:r>
            <w:r w:rsidRPr="00462140">
              <w:rPr>
                <w:rFonts w:ascii="Times New Roman" w:eastAsia="Times New Roman" w:hAnsi="Times New Roman" w:cs="Times New Roman"/>
                <w:b/>
                <w:bCs/>
                <w:i/>
                <w:iCs/>
                <w:color w:val="000000"/>
                <w:sz w:val="24"/>
                <w:szCs w:val="24"/>
                <w:lang w:eastAsia="ru-RU"/>
              </w:rPr>
              <w:t>та умови  порушення</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академічної доброчесності</w:t>
            </w:r>
          </w:p>
        </w:tc>
        <w:tc>
          <w:tcPr>
            <w:tcW w:w="2977"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Наслідки  і форма відповідальності</w:t>
            </w:r>
          </w:p>
        </w:tc>
        <w:tc>
          <w:tcPr>
            <w:tcW w:w="196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 xml:space="preserve">Орган / посадова особа, який приймає </w:t>
            </w:r>
            <w:proofErr w:type="gramStart"/>
            <w:r w:rsidRPr="00462140">
              <w:rPr>
                <w:rFonts w:ascii="Times New Roman" w:eastAsia="Times New Roman" w:hAnsi="Times New Roman" w:cs="Times New Roman"/>
                <w:b/>
                <w:bCs/>
                <w:i/>
                <w:iCs/>
                <w:color w:val="000000"/>
                <w:sz w:val="24"/>
                <w:szCs w:val="24"/>
                <w:lang w:eastAsia="ru-RU"/>
              </w:rPr>
              <w:t>р</w:t>
            </w:r>
            <w:proofErr w:type="gramEnd"/>
            <w:r w:rsidRPr="00462140">
              <w:rPr>
                <w:rFonts w:ascii="Times New Roman" w:eastAsia="Times New Roman" w:hAnsi="Times New Roman" w:cs="Times New Roman"/>
                <w:b/>
                <w:bCs/>
                <w:i/>
                <w:iCs/>
                <w:color w:val="000000"/>
                <w:sz w:val="24"/>
                <w:szCs w:val="24"/>
                <w:lang w:eastAsia="ru-RU"/>
              </w:rPr>
              <w:t>ішення про призначення</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i/>
                <w:iCs/>
                <w:color w:val="000000"/>
                <w:sz w:val="24"/>
                <w:szCs w:val="24"/>
                <w:lang w:eastAsia="ru-RU"/>
              </w:rPr>
              <w:t>виду відповідальності</w:t>
            </w:r>
          </w:p>
        </w:tc>
      </w:tr>
      <w:tr w:rsidR="00462140" w:rsidRPr="00462140" w:rsidTr="005D6702">
        <w:tc>
          <w:tcPr>
            <w:tcW w:w="1560" w:type="dxa"/>
            <w:vMerge w:val="restart"/>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lastRenderedPageBreak/>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Списування</w:t>
            </w:r>
          </w:p>
        </w:tc>
        <w:tc>
          <w:tcPr>
            <w:tcW w:w="1276" w:type="dxa"/>
            <w:vMerge w:val="restart"/>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lastRenderedPageBreak/>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lastRenderedPageBreak/>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Здобувачі освіти</w:t>
            </w:r>
          </w:p>
        </w:tc>
        <w:tc>
          <w:tcPr>
            <w:tcW w:w="269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lastRenderedPageBreak/>
              <w:t>– самостійні роботи;</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контрольні роботи;</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 контрольні зрізи </w:t>
            </w:r>
            <w:r w:rsidRPr="00F54236">
              <w:rPr>
                <w:rFonts w:ascii="Times New Roman" w:eastAsia="Times New Roman" w:hAnsi="Times New Roman" w:cs="Times New Roman"/>
                <w:color w:val="000000"/>
                <w:sz w:val="24"/>
                <w:szCs w:val="24"/>
                <w:lang w:eastAsia="ru-RU"/>
              </w:rPr>
              <w:lastRenderedPageBreak/>
              <w:t>знань;</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 </w:t>
            </w:r>
            <w:proofErr w:type="gramStart"/>
            <w:r w:rsidRPr="00F54236">
              <w:rPr>
                <w:rFonts w:ascii="Times New Roman" w:eastAsia="Times New Roman" w:hAnsi="Times New Roman" w:cs="Times New Roman"/>
                <w:color w:val="000000"/>
                <w:sz w:val="24"/>
                <w:szCs w:val="24"/>
                <w:lang w:eastAsia="ru-RU"/>
              </w:rPr>
              <w:t>р</w:t>
            </w:r>
            <w:proofErr w:type="gramEnd"/>
            <w:r w:rsidRPr="00F54236">
              <w:rPr>
                <w:rFonts w:ascii="Times New Roman" w:eastAsia="Times New Roman" w:hAnsi="Times New Roman" w:cs="Times New Roman"/>
                <w:color w:val="000000"/>
                <w:sz w:val="24"/>
                <w:szCs w:val="24"/>
                <w:lang w:eastAsia="ru-RU"/>
              </w:rPr>
              <w:t>ічне оцінювання</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(для  екстернів)</w:t>
            </w:r>
          </w:p>
          <w:p w:rsidR="00F54236" w:rsidRPr="00F54236" w:rsidRDefault="00F54236" w:rsidP="005D6702">
            <w:pPr>
              <w:jc w:val="center"/>
              <w:rPr>
                <w:rFonts w:ascii="Times New Roman" w:eastAsia="Times New Roman" w:hAnsi="Times New Roman" w:cs="Times New Roman"/>
                <w:color w:val="666666"/>
                <w:sz w:val="24"/>
                <w:szCs w:val="24"/>
                <w:lang w:val="uk-UA" w:eastAsia="ru-RU"/>
              </w:rPr>
            </w:pPr>
            <w:r w:rsidRPr="00F54236">
              <w:rPr>
                <w:rFonts w:ascii="Times New Roman" w:eastAsia="Times New Roman" w:hAnsi="Times New Roman" w:cs="Times New Roman"/>
                <w:color w:val="000000"/>
                <w:sz w:val="24"/>
                <w:szCs w:val="24"/>
                <w:lang w:eastAsia="ru-RU"/>
              </w:rPr>
              <w:t>– моніторинги якості знань</w:t>
            </w:r>
          </w:p>
        </w:tc>
        <w:tc>
          <w:tcPr>
            <w:tcW w:w="2977"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lastRenderedPageBreak/>
              <w:t>Повторне письмове проходження оцінювання</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Термін-1 тиждень</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lastRenderedPageBreak/>
              <w:t>або</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повторне проходження відповідного освітнього компонента освітньої програми</w:t>
            </w:r>
          </w:p>
        </w:tc>
        <w:tc>
          <w:tcPr>
            <w:tcW w:w="196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lastRenderedPageBreak/>
              <w:t>Учител</w:t>
            </w:r>
            <w:proofErr w:type="gramStart"/>
            <w:r w:rsidRPr="00F54236">
              <w:rPr>
                <w:rFonts w:ascii="Times New Roman" w:eastAsia="Times New Roman" w:hAnsi="Times New Roman" w:cs="Times New Roman"/>
                <w:color w:val="000000"/>
                <w:sz w:val="24"/>
                <w:szCs w:val="24"/>
                <w:lang w:eastAsia="ru-RU"/>
              </w:rPr>
              <w:t>і-</w:t>
            </w:r>
            <w:proofErr w:type="gramEnd"/>
            <w:r w:rsidRPr="00F54236">
              <w:rPr>
                <w:rFonts w:ascii="Times New Roman" w:eastAsia="Times New Roman" w:hAnsi="Times New Roman" w:cs="Times New Roman"/>
                <w:color w:val="000000"/>
                <w:sz w:val="24"/>
                <w:szCs w:val="24"/>
                <w:lang w:eastAsia="ru-RU"/>
              </w:rPr>
              <w:t>предметники</w:t>
            </w:r>
          </w:p>
        </w:tc>
      </w:tr>
      <w:tr w:rsidR="00462140" w:rsidRPr="00462140" w:rsidTr="005D6702">
        <w:tc>
          <w:tcPr>
            <w:tcW w:w="1560"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1276"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269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-екзамен (ДПА);</w:t>
            </w:r>
          </w:p>
          <w:p w:rsidR="00F54236" w:rsidRPr="00F54236" w:rsidRDefault="00F54236" w:rsidP="005D6702">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roofErr w:type="gramStart"/>
            <w:r w:rsidRPr="00F54236">
              <w:rPr>
                <w:rFonts w:ascii="Times New Roman" w:eastAsia="Times New Roman" w:hAnsi="Times New Roman" w:cs="Times New Roman"/>
                <w:color w:val="000000"/>
                <w:sz w:val="24"/>
                <w:szCs w:val="24"/>
                <w:lang w:eastAsia="ru-RU"/>
              </w:rPr>
              <w:t>р</w:t>
            </w:r>
            <w:proofErr w:type="gramEnd"/>
            <w:r w:rsidRPr="00F54236">
              <w:rPr>
                <w:rFonts w:ascii="Times New Roman" w:eastAsia="Times New Roman" w:hAnsi="Times New Roman" w:cs="Times New Roman"/>
                <w:color w:val="000000"/>
                <w:sz w:val="24"/>
                <w:szCs w:val="24"/>
                <w:lang w:eastAsia="ru-RU"/>
              </w:rPr>
              <w:t>ічне оцінювання</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для  екстернів)</w:t>
            </w:r>
          </w:p>
        </w:tc>
        <w:tc>
          <w:tcPr>
            <w:tcW w:w="2977"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Повт</w:t>
            </w:r>
            <w:r w:rsidR="005D6702">
              <w:rPr>
                <w:rFonts w:ascii="Times New Roman" w:eastAsia="Times New Roman" w:hAnsi="Times New Roman" w:cs="Times New Roman"/>
                <w:color w:val="000000"/>
                <w:sz w:val="24"/>
                <w:szCs w:val="24"/>
                <w:lang w:eastAsia="ru-RU"/>
              </w:rPr>
              <w:t>орне проходження оцінювання  за</w:t>
            </w:r>
            <w:r w:rsidR="005D6702">
              <w:rPr>
                <w:rFonts w:ascii="Times New Roman" w:eastAsia="Times New Roman" w:hAnsi="Times New Roman" w:cs="Times New Roman"/>
                <w:color w:val="000000"/>
                <w:sz w:val="24"/>
                <w:szCs w:val="24"/>
                <w:lang w:val="uk-UA" w:eastAsia="ru-RU"/>
              </w:rPr>
              <w:t xml:space="preserve"> </w:t>
            </w:r>
            <w:r w:rsidRPr="00F54236">
              <w:rPr>
                <w:rFonts w:ascii="Times New Roman" w:eastAsia="Times New Roman" w:hAnsi="Times New Roman" w:cs="Times New Roman"/>
                <w:color w:val="000000"/>
                <w:sz w:val="24"/>
                <w:szCs w:val="24"/>
                <w:lang w:eastAsia="ru-RU"/>
              </w:rPr>
              <w:t xml:space="preserve">графіком проведення  ДПА </w:t>
            </w:r>
            <w:proofErr w:type="gramStart"/>
            <w:r w:rsidRPr="00F54236">
              <w:rPr>
                <w:rFonts w:ascii="Times New Roman" w:eastAsia="Times New Roman" w:hAnsi="Times New Roman" w:cs="Times New Roman"/>
                <w:color w:val="000000"/>
                <w:sz w:val="24"/>
                <w:szCs w:val="24"/>
                <w:lang w:eastAsia="ru-RU"/>
              </w:rPr>
              <w:t>у</w:t>
            </w:r>
            <w:proofErr w:type="gramEnd"/>
            <w:r w:rsidRPr="00F54236">
              <w:rPr>
                <w:rFonts w:ascii="Times New Roman" w:eastAsia="Times New Roman" w:hAnsi="Times New Roman" w:cs="Times New Roman"/>
                <w:color w:val="000000"/>
                <w:sz w:val="24"/>
                <w:szCs w:val="24"/>
                <w:lang w:eastAsia="ru-RU"/>
              </w:rPr>
              <w:t xml:space="preserve"> закладі</w:t>
            </w:r>
          </w:p>
          <w:p w:rsidR="00F54236" w:rsidRPr="00F54236" w:rsidRDefault="00F54236" w:rsidP="00462140">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r w:rsidRPr="00F54236">
              <w:rPr>
                <w:rFonts w:ascii="Times New Roman" w:eastAsia="Times New Roman" w:hAnsi="Times New Roman" w:cs="Times New Roman"/>
                <w:color w:val="000000"/>
                <w:sz w:val="24"/>
                <w:szCs w:val="24"/>
                <w:lang w:eastAsia="ru-RU"/>
              </w:rPr>
              <w:t>Не зарахування  результаті</w:t>
            </w:r>
            <w:proofErr w:type="gramStart"/>
            <w:r w:rsidRPr="00F54236">
              <w:rPr>
                <w:rFonts w:ascii="Times New Roman" w:eastAsia="Times New Roman" w:hAnsi="Times New Roman" w:cs="Times New Roman"/>
                <w:color w:val="000000"/>
                <w:sz w:val="24"/>
                <w:szCs w:val="24"/>
                <w:lang w:eastAsia="ru-RU"/>
              </w:rPr>
              <w:t>в</w:t>
            </w:r>
            <w:proofErr w:type="gramEnd"/>
          </w:p>
        </w:tc>
        <w:tc>
          <w:tcPr>
            <w:tcW w:w="196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Атестаційна комі</w:t>
            </w:r>
            <w:proofErr w:type="gramStart"/>
            <w:r w:rsidRPr="00F54236">
              <w:rPr>
                <w:rFonts w:ascii="Times New Roman" w:eastAsia="Times New Roman" w:hAnsi="Times New Roman" w:cs="Times New Roman"/>
                <w:color w:val="000000"/>
                <w:sz w:val="24"/>
                <w:szCs w:val="24"/>
                <w:lang w:eastAsia="ru-RU"/>
              </w:rPr>
              <w:t>с</w:t>
            </w:r>
            <w:proofErr w:type="gramEnd"/>
            <w:r w:rsidRPr="00F54236">
              <w:rPr>
                <w:rFonts w:ascii="Times New Roman" w:eastAsia="Times New Roman" w:hAnsi="Times New Roman" w:cs="Times New Roman"/>
                <w:color w:val="000000"/>
                <w:sz w:val="24"/>
                <w:szCs w:val="24"/>
                <w:lang w:eastAsia="ru-RU"/>
              </w:rPr>
              <w:t>ія</w:t>
            </w:r>
          </w:p>
        </w:tc>
      </w:tr>
      <w:tr w:rsidR="00462140" w:rsidRPr="00462140" w:rsidTr="005D6702">
        <w:tc>
          <w:tcPr>
            <w:tcW w:w="1560"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1276"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269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-І етап </w:t>
            </w:r>
            <w:proofErr w:type="gramStart"/>
            <w:r w:rsidRPr="00F54236">
              <w:rPr>
                <w:rFonts w:ascii="Times New Roman" w:eastAsia="Times New Roman" w:hAnsi="Times New Roman" w:cs="Times New Roman"/>
                <w:color w:val="000000"/>
                <w:sz w:val="24"/>
                <w:szCs w:val="24"/>
                <w:lang w:eastAsia="ru-RU"/>
              </w:rPr>
              <w:t xml:space="preserve">( </w:t>
            </w:r>
            <w:proofErr w:type="gramEnd"/>
            <w:r w:rsidRPr="00F54236">
              <w:rPr>
                <w:rFonts w:ascii="Times New Roman" w:eastAsia="Times New Roman" w:hAnsi="Times New Roman" w:cs="Times New Roman"/>
                <w:color w:val="000000"/>
                <w:sz w:val="24"/>
                <w:szCs w:val="24"/>
                <w:lang w:eastAsia="ru-RU"/>
              </w:rPr>
              <w:t>шкільний) Всеукраїнських  учнівських олімпіад, конкурсів;</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tc>
        <w:tc>
          <w:tcPr>
            <w:tcW w:w="2977"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Робота учасника анулюється, не оцінюється.</w:t>
            </w:r>
          </w:p>
          <w:p w:rsidR="00F54236" w:rsidRDefault="00F54236" w:rsidP="00462140">
            <w:pPr>
              <w:spacing w:after="225"/>
              <w:jc w:val="center"/>
              <w:rPr>
                <w:rFonts w:ascii="Times New Roman" w:eastAsia="Times New Roman" w:hAnsi="Times New Roman" w:cs="Times New Roman"/>
                <w:color w:val="000000"/>
                <w:sz w:val="24"/>
                <w:szCs w:val="24"/>
                <w:lang w:val="uk-UA" w:eastAsia="ru-RU"/>
              </w:rPr>
            </w:pPr>
            <w:r w:rsidRPr="00F54236">
              <w:rPr>
                <w:rFonts w:ascii="Times New Roman" w:eastAsia="Times New Roman" w:hAnsi="Times New Roman" w:cs="Times New Roman"/>
                <w:color w:val="000000"/>
                <w:sz w:val="24"/>
                <w:szCs w:val="24"/>
                <w:lang w:eastAsia="ru-RU"/>
              </w:rPr>
              <w:t xml:space="preserve">У разі повторних випадків списування учасник не </w:t>
            </w:r>
            <w:proofErr w:type="gramStart"/>
            <w:r w:rsidRPr="00F54236">
              <w:rPr>
                <w:rFonts w:ascii="Times New Roman" w:eastAsia="Times New Roman" w:hAnsi="Times New Roman" w:cs="Times New Roman"/>
                <w:color w:val="000000"/>
                <w:sz w:val="24"/>
                <w:szCs w:val="24"/>
                <w:lang w:eastAsia="ru-RU"/>
              </w:rPr>
              <w:t>допускається</w:t>
            </w:r>
            <w:proofErr w:type="gramEnd"/>
            <w:r w:rsidRPr="00F54236">
              <w:rPr>
                <w:rFonts w:ascii="Times New Roman" w:eastAsia="Times New Roman" w:hAnsi="Times New Roman" w:cs="Times New Roman"/>
                <w:color w:val="000000"/>
                <w:sz w:val="24"/>
                <w:szCs w:val="24"/>
                <w:lang w:eastAsia="ru-RU"/>
              </w:rPr>
              <w:t xml:space="preserve"> до участі в інших  олімпіадах, конкурсах</w:t>
            </w:r>
          </w:p>
          <w:p w:rsidR="00F54236" w:rsidRPr="00F54236" w:rsidRDefault="00F54236" w:rsidP="00462140">
            <w:pPr>
              <w:spacing w:after="225"/>
              <w:jc w:val="center"/>
              <w:rPr>
                <w:rFonts w:ascii="Times New Roman" w:eastAsia="Times New Roman" w:hAnsi="Times New Roman" w:cs="Times New Roman"/>
                <w:color w:val="666666"/>
                <w:sz w:val="24"/>
                <w:szCs w:val="24"/>
                <w:lang w:val="uk-UA" w:eastAsia="ru-RU"/>
              </w:rPr>
            </w:pPr>
          </w:p>
        </w:tc>
        <w:tc>
          <w:tcPr>
            <w:tcW w:w="196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Оргкомітет, журі</w:t>
            </w:r>
          </w:p>
        </w:tc>
      </w:tr>
      <w:tr w:rsidR="00462140" w:rsidRPr="00462140" w:rsidTr="005D6702">
        <w:tc>
          <w:tcPr>
            <w:tcW w:w="1560"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Необ’єктивне</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оцінювання результатів навчання здобувачі</w:t>
            </w:r>
            <w:proofErr w:type="gramStart"/>
            <w:r w:rsidRPr="00462140">
              <w:rPr>
                <w:rFonts w:ascii="Times New Roman" w:eastAsia="Times New Roman" w:hAnsi="Times New Roman" w:cs="Times New Roman"/>
                <w:b/>
                <w:bCs/>
                <w:color w:val="000000"/>
                <w:sz w:val="24"/>
                <w:szCs w:val="24"/>
                <w:lang w:eastAsia="ru-RU"/>
              </w:rPr>
              <w:t>в</w:t>
            </w:r>
            <w:proofErr w:type="gramEnd"/>
          </w:p>
        </w:tc>
        <w:tc>
          <w:tcPr>
            <w:tcW w:w="1276"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Педагогічні працівники</w:t>
            </w:r>
          </w:p>
        </w:tc>
        <w:tc>
          <w:tcPr>
            <w:tcW w:w="269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proofErr w:type="gramStart"/>
            <w:r w:rsidRPr="00F54236">
              <w:rPr>
                <w:rFonts w:ascii="Times New Roman" w:eastAsia="Times New Roman" w:hAnsi="Times New Roman" w:cs="Times New Roman"/>
                <w:color w:val="000000"/>
                <w:sz w:val="24"/>
                <w:szCs w:val="24"/>
                <w:lang w:eastAsia="ru-RU"/>
              </w:rPr>
              <w:t>Св</w:t>
            </w:r>
            <w:proofErr w:type="gramEnd"/>
            <w:r w:rsidRPr="00F54236">
              <w:rPr>
                <w:rFonts w:ascii="Times New Roman" w:eastAsia="Times New Roman" w:hAnsi="Times New Roman" w:cs="Times New Roman"/>
                <w:color w:val="000000"/>
                <w:sz w:val="24"/>
                <w:szCs w:val="24"/>
                <w:lang w:eastAsia="ru-RU"/>
              </w:rPr>
              <w:t>ідоме завищення або заниження оцінки результатів навчання</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-усні відповіді;</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-домашні роботи;</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-контрольні роботи;</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-лабораторні та</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практичні роботи;</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-ДПА;</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-тематичне оцінювання;</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моніторинги;</w:t>
            </w:r>
          </w:p>
          <w:p w:rsidR="00F54236" w:rsidRPr="00F54236" w:rsidRDefault="00F54236" w:rsidP="005D6702">
            <w:pPr>
              <w:jc w:val="center"/>
              <w:rPr>
                <w:rFonts w:ascii="Times New Roman" w:eastAsia="Times New Roman" w:hAnsi="Times New Roman" w:cs="Times New Roman"/>
                <w:color w:val="666666"/>
                <w:sz w:val="24"/>
                <w:szCs w:val="24"/>
                <w:lang w:val="uk-UA" w:eastAsia="ru-RU"/>
              </w:rPr>
            </w:pPr>
            <w:r w:rsidRPr="00F54236">
              <w:rPr>
                <w:rFonts w:ascii="Times New Roman" w:eastAsia="Times New Roman" w:hAnsi="Times New Roman" w:cs="Times New Roman"/>
                <w:color w:val="000000"/>
                <w:sz w:val="24"/>
                <w:szCs w:val="24"/>
                <w:lang w:eastAsia="ru-RU"/>
              </w:rPr>
              <w:t>-олімпіадні та конкурсні роботи</w:t>
            </w:r>
          </w:p>
        </w:tc>
        <w:tc>
          <w:tcPr>
            <w:tcW w:w="2977"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F54236">
              <w:rPr>
                <w:rFonts w:ascii="Times New Roman" w:eastAsia="Times New Roman" w:hAnsi="Times New Roman" w:cs="Times New Roman"/>
                <w:color w:val="000000"/>
                <w:sz w:val="24"/>
                <w:szCs w:val="24"/>
                <w:lang w:eastAsia="ru-RU"/>
              </w:rPr>
              <w:t xml:space="preserve"> ,</w:t>
            </w:r>
            <w:proofErr w:type="gramEnd"/>
            <w:r w:rsidRPr="00F54236">
              <w:rPr>
                <w:rFonts w:ascii="Times New Roman" w:eastAsia="Times New Roman" w:hAnsi="Times New Roman" w:cs="Times New Roman"/>
                <w:color w:val="000000"/>
                <w:sz w:val="24"/>
                <w:szCs w:val="24"/>
                <w:lang w:eastAsia="ru-RU"/>
              </w:rPr>
              <w:t xml:space="preserve"> присвоєнні педагогічних  звань</w:t>
            </w:r>
          </w:p>
        </w:tc>
        <w:tc>
          <w:tcPr>
            <w:tcW w:w="1963"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proofErr w:type="gramStart"/>
            <w:r w:rsidRPr="00F54236">
              <w:rPr>
                <w:rFonts w:ascii="Times New Roman" w:eastAsia="Times New Roman" w:hAnsi="Times New Roman" w:cs="Times New Roman"/>
                <w:color w:val="000000"/>
                <w:sz w:val="24"/>
                <w:szCs w:val="24"/>
                <w:lang w:eastAsia="ru-RU"/>
              </w:rPr>
              <w:t>Адм</w:t>
            </w:r>
            <w:proofErr w:type="gramEnd"/>
            <w:r w:rsidRPr="00F54236">
              <w:rPr>
                <w:rFonts w:ascii="Times New Roman" w:eastAsia="Times New Roman" w:hAnsi="Times New Roman" w:cs="Times New Roman"/>
                <w:color w:val="000000"/>
                <w:sz w:val="24"/>
                <w:szCs w:val="24"/>
                <w:lang w:eastAsia="ru-RU"/>
              </w:rPr>
              <w:t>іністрація закладу, атестаційні  комісії усіх рівнів</w:t>
            </w:r>
          </w:p>
        </w:tc>
      </w:tr>
      <w:tr w:rsidR="00462140" w:rsidRPr="00462140" w:rsidTr="005D6702">
        <w:tc>
          <w:tcPr>
            <w:tcW w:w="1560"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Обман:</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Фальсифікація</w:t>
            </w:r>
          </w:p>
        </w:tc>
        <w:tc>
          <w:tcPr>
            <w:tcW w:w="1276" w:type="dxa"/>
            <w:vMerge w:val="restart"/>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Педагогічні працівники</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462140">
              <w:rPr>
                <w:rFonts w:ascii="Times New Roman" w:eastAsia="Times New Roman" w:hAnsi="Times New Roman" w:cs="Times New Roman"/>
                <w:b/>
                <w:bCs/>
                <w:color w:val="000000"/>
                <w:sz w:val="24"/>
                <w:szCs w:val="24"/>
                <w:lang w:eastAsia="ru-RU"/>
              </w:rPr>
              <w:t>як автори</w:t>
            </w:r>
          </w:p>
        </w:tc>
        <w:tc>
          <w:tcPr>
            <w:tcW w:w="2693" w:type="dxa"/>
            <w:vMerge w:val="restart"/>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Навчально-методичні освітні продукти, створені педагогічними працівниками:</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-методичні рекомендації;</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-навчальний </w:t>
            </w:r>
            <w:proofErr w:type="gramStart"/>
            <w:r w:rsidRPr="00F54236">
              <w:rPr>
                <w:rFonts w:ascii="Times New Roman" w:eastAsia="Times New Roman" w:hAnsi="Times New Roman" w:cs="Times New Roman"/>
                <w:color w:val="000000"/>
                <w:sz w:val="24"/>
                <w:szCs w:val="24"/>
                <w:lang w:eastAsia="ru-RU"/>
              </w:rPr>
              <w:t>пос</w:t>
            </w:r>
            <w:proofErr w:type="gramEnd"/>
            <w:r w:rsidRPr="00F54236">
              <w:rPr>
                <w:rFonts w:ascii="Times New Roman" w:eastAsia="Times New Roman" w:hAnsi="Times New Roman" w:cs="Times New Roman"/>
                <w:color w:val="000000"/>
                <w:sz w:val="24"/>
                <w:szCs w:val="24"/>
                <w:lang w:eastAsia="ru-RU"/>
              </w:rPr>
              <w:t>ібник;</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-навчально-методичний </w:t>
            </w:r>
            <w:proofErr w:type="gramStart"/>
            <w:r w:rsidRPr="00F54236">
              <w:rPr>
                <w:rFonts w:ascii="Times New Roman" w:eastAsia="Times New Roman" w:hAnsi="Times New Roman" w:cs="Times New Roman"/>
                <w:color w:val="000000"/>
                <w:sz w:val="24"/>
                <w:szCs w:val="24"/>
                <w:lang w:eastAsia="ru-RU"/>
              </w:rPr>
              <w:t>пос</w:t>
            </w:r>
            <w:proofErr w:type="gramEnd"/>
            <w:r w:rsidRPr="00F54236">
              <w:rPr>
                <w:rFonts w:ascii="Times New Roman" w:eastAsia="Times New Roman" w:hAnsi="Times New Roman" w:cs="Times New Roman"/>
                <w:color w:val="000000"/>
                <w:sz w:val="24"/>
                <w:szCs w:val="24"/>
                <w:lang w:eastAsia="ru-RU"/>
              </w:rPr>
              <w:t>ібник</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-наочний </w:t>
            </w:r>
            <w:proofErr w:type="gramStart"/>
            <w:r w:rsidRPr="00F54236">
              <w:rPr>
                <w:rFonts w:ascii="Times New Roman" w:eastAsia="Times New Roman" w:hAnsi="Times New Roman" w:cs="Times New Roman"/>
                <w:color w:val="000000"/>
                <w:sz w:val="24"/>
                <w:szCs w:val="24"/>
                <w:lang w:eastAsia="ru-RU"/>
              </w:rPr>
              <w:t>пос</w:t>
            </w:r>
            <w:proofErr w:type="gramEnd"/>
            <w:r w:rsidRPr="00F54236">
              <w:rPr>
                <w:rFonts w:ascii="Times New Roman" w:eastAsia="Times New Roman" w:hAnsi="Times New Roman" w:cs="Times New Roman"/>
                <w:color w:val="000000"/>
                <w:sz w:val="24"/>
                <w:szCs w:val="24"/>
                <w:lang w:eastAsia="ru-RU"/>
              </w:rPr>
              <w:t>ібник;</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-практичний </w:t>
            </w:r>
            <w:proofErr w:type="gramStart"/>
            <w:r w:rsidRPr="00F54236">
              <w:rPr>
                <w:rFonts w:ascii="Times New Roman" w:eastAsia="Times New Roman" w:hAnsi="Times New Roman" w:cs="Times New Roman"/>
                <w:color w:val="000000"/>
                <w:sz w:val="24"/>
                <w:szCs w:val="24"/>
                <w:lang w:eastAsia="ru-RU"/>
              </w:rPr>
              <w:t>пос</w:t>
            </w:r>
            <w:proofErr w:type="gramEnd"/>
            <w:r w:rsidRPr="00F54236">
              <w:rPr>
                <w:rFonts w:ascii="Times New Roman" w:eastAsia="Times New Roman" w:hAnsi="Times New Roman" w:cs="Times New Roman"/>
                <w:color w:val="000000"/>
                <w:sz w:val="24"/>
                <w:szCs w:val="24"/>
                <w:lang w:eastAsia="ru-RU"/>
              </w:rPr>
              <w:t>ібник;</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-навчальний наочний </w:t>
            </w:r>
            <w:proofErr w:type="gramStart"/>
            <w:r w:rsidRPr="00F54236">
              <w:rPr>
                <w:rFonts w:ascii="Times New Roman" w:eastAsia="Times New Roman" w:hAnsi="Times New Roman" w:cs="Times New Roman"/>
                <w:color w:val="000000"/>
                <w:sz w:val="24"/>
                <w:szCs w:val="24"/>
                <w:lang w:eastAsia="ru-RU"/>
              </w:rPr>
              <w:t>пос</w:t>
            </w:r>
            <w:proofErr w:type="gramEnd"/>
            <w:r w:rsidRPr="00F54236">
              <w:rPr>
                <w:rFonts w:ascii="Times New Roman" w:eastAsia="Times New Roman" w:hAnsi="Times New Roman" w:cs="Times New Roman"/>
                <w:color w:val="000000"/>
                <w:sz w:val="24"/>
                <w:szCs w:val="24"/>
                <w:lang w:eastAsia="ru-RU"/>
              </w:rPr>
              <w:t>ібник;</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-збірка;</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-методична збірка</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-методичний </w:t>
            </w:r>
            <w:proofErr w:type="gramStart"/>
            <w:r w:rsidRPr="00F54236">
              <w:rPr>
                <w:rFonts w:ascii="Times New Roman" w:eastAsia="Times New Roman" w:hAnsi="Times New Roman" w:cs="Times New Roman"/>
                <w:color w:val="000000"/>
                <w:sz w:val="24"/>
                <w:szCs w:val="24"/>
                <w:lang w:eastAsia="ru-RU"/>
              </w:rPr>
              <w:t>вісник</w:t>
            </w:r>
            <w:proofErr w:type="gramEnd"/>
            <w:r w:rsidRPr="00F54236">
              <w:rPr>
                <w:rFonts w:ascii="Times New Roman" w:eastAsia="Times New Roman" w:hAnsi="Times New Roman" w:cs="Times New Roman"/>
                <w:color w:val="000000"/>
                <w:sz w:val="24"/>
                <w:szCs w:val="24"/>
                <w:lang w:eastAsia="ru-RU"/>
              </w:rPr>
              <w:t>;</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-стаття;</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-методична розробка</w:t>
            </w:r>
          </w:p>
        </w:tc>
        <w:tc>
          <w:tcPr>
            <w:tcW w:w="2977" w:type="dxa"/>
            <w:vMerge w:val="restart"/>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У випадку встановлення порушень такого порядку:</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w:t>
            </w:r>
            <w:proofErr w:type="gramStart"/>
            <w:r w:rsidRPr="00F54236">
              <w:rPr>
                <w:rFonts w:ascii="Times New Roman" w:eastAsia="Times New Roman" w:hAnsi="Times New Roman" w:cs="Times New Roman"/>
                <w:color w:val="000000"/>
                <w:sz w:val="24"/>
                <w:szCs w:val="24"/>
                <w:lang w:eastAsia="ru-RU"/>
              </w:rPr>
              <w:t>досл</w:t>
            </w:r>
            <w:proofErr w:type="gramEnd"/>
            <w:r w:rsidRPr="00F54236">
              <w:rPr>
                <w:rFonts w:ascii="Times New Roman" w:eastAsia="Times New Roman" w:hAnsi="Times New Roman" w:cs="Times New Roman"/>
                <w:color w:val="000000"/>
                <w:sz w:val="24"/>
                <w:szCs w:val="24"/>
                <w:lang w:eastAsia="ru-RU"/>
              </w:rPr>
              <w:t>іджень, неправдива інформація про власну освітню діяльність</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 xml:space="preserve">є </w:t>
            </w:r>
            <w:proofErr w:type="gramStart"/>
            <w:r w:rsidRPr="00F54236">
              <w:rPr>
                <w:rFonts w:ascii="Times New Roman" w:eastAsia="Times New Roman" w:hAnsi="Times New Roman" w:cs="Times New Roman"/>
                <w:color w:val="000000"/>
                <w:sz w:val="24"/>
                <w:szCs w:val="24"/>
                <w:lang w:eastAsia="ru-RU"/>
              </w:rPr>
              <w:t>п</w:t>
            </w:r>
            <w:proofErr w:type="gramEnd"/>
            <w:r w:rsidRPr="00F54236">
              <w:rPr>
                <w:rFonts w:ascii="Times New Roman" w:eastAsia="Times New Roman" w:hAnsi="Times New Roman" w:cs="Times New Roman"/>
                <w:color w:val="000000"/>
                <w:sz w:val="24"/>
                <w:szCs w:val="24"/>
                <w:lang w:eastAsia="ru-RU"/>
              </w:rPr>
              <w:t>ідставою для відмови в присвоєнні або позбавлені раніше присвоєного педагогічного звання, кваліфікаційної категорії</w:t>
            </w:r>
            <w:r w:rsidR="00462140">
              <w:rPr>
                <w:rFonts w:ascii="Times New Roman" w:eastAsia="Times New Roman" w:hAnsi="Times New Roman" w:cs="Times New Roman"/>
                <w:color w:val="666666"/>
                <w:sz w:val="24"/>
                <w:szCs w:val="24"/>
                <w:lang w:val="uk-UA" w:eastAsia="ru-RU"/>
              </w:rPr>
              <w:t xml:space="preserve"> </w:t>
            </w:r>
            <w:r w:rsidRPr="00F54236">
              <w:rPr>
                <w:rFonts w:ascii="Times New Roman" w:eastAsia="Times New Roman" w:hAnsi="Times New Roman" w:cs="Times New Roman"/>
                <w:color w:val="000000"/>
                <w:sz w:val="24"/>
                <w:szCs w:val="24"/>
                <w:lang w:eastAsia="ru-RU"/>
              </w:rPr>
              <w:lastRenderedPageBreak/>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F54236" w:rsidRPr="00F54236" w:rsidRDefault="00F54236" w:rsidP="005D6702">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позбавлення педагогічного працівника І,ІІ кваліфікаційної категорії</w:t>
            </w:r>
          </w:p>
        </w:tc>
        <w:tc>
          <w:tcPr>
            <w:tcW w:w="1963" w:type="dxa"/>
            <w:vMerge w:val="restart"/>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lastRenderedPageBreak/>
              <w:t xml:space="preserve"> Педагогічна та методичні  </w:t>
            </w:r>
            <w:proofErr w:type="gramStart"/>
            <w:r w:rsidRPr="00F54236">
              <w:rPr>
                <w:rFonts w:ascii="Times New Roman" w:eastAsia="Times New Roman" w:hAnsi="Times New Roman" w:cs="Times New Roman"/>
                <w:color w:val="000000"/>
                <w:sz w:val="24"/>
                <w:szCs w:val="24"/>
                <w:lang w:eastAsia="ru-RU"/>
              </w:rPr>
              <w:t>ради</w:t>
            </w:r>
            <w:proofErr w:type="gramEnd"/>
          </w:p>
          <w:p w:rsidR="00F54236" w:rsidRPr="00F54236" w:rsidRDefault="00F54236" w:rsidP="00F54236">
            <w:pPr>
              <w:spacing w:after="225"/>
              <w:jc w:val="center"/>
              <w:rPr>
                <w:rFonts w:ascii="Times New Roman" w:eastAsia="Times New Roman" w:hAnsi="Times New Roman" w:cs="Times New Roman"/>
                <w:color w:val="666666"/>
                <w:sz w:val="24"/>
                <w:szCs w:val="24"/>
                <w:lang w:val="uk-UA" w:eastAsia="ru-RU"/>
              </w:rPr>
            </w:pPr>
            <w:r w:rsidRPr="00F54236">
              <w:rPr>
                <w:rFonts w:ascii="Times New Roman" w:eastAsia="Times New Roman" w:hAnsi="Times New Roman" w:cs="Times New Roman"/>
                <w:color w:val="000000"/>
                <w:sz w:val="24"/>
                <w:szCs w:val="24"/>
                <w:lang w:eastAsia="ru-RU"/>
              </w:rPr>
              <w:t xml:space="preserve">закладу, атестаційні </w:t>
            </w:r>
            <w:r w:rsidR="005D6702">
              <w:rPr>
                <w:rFonts w:ascii="Times New Roman" w:eastAsia="Times New Roman" w:hAnsi="Times New Roman" w:cs="Times New Roman"/>
                <w:color w:val="000000"/>
                <w:sz w:val="24"/>
                <w:szCs w:val="24"/>
                <w:lang w:eastAsia="ru-RU"/>
              </w:rPr>
              <w:t xml:space="preserve">комісії </w:t>
            </w:r>
            <w:r w:rsidR="005D6702" w:rsidRPr="00F54236">
              <w:rPr>
                <w:rFonts w:ascii="Times New Roman" w:eastAsia="Times New Roman" w:hAnsi="Times New Roman" w:cs="Times New Roman"/>
                <w:color w:val="000000"/>
                <w:sz w:val="24"/>
                <w:szCs w:val="24"/>
                <w:lang w:eastAsia="ru-RU"/>
              </w:rPr>
              <w:t xml:space="preserve">усіх </w:t>
            </w:r>
            <w:proofErr w:type="gramStart"/>
            <w:r w:rsidR="005D6702" w:rsidRPr="00F54236">
              <w:rPr>
                <w:rFonts w:ascii="Times New Roman" w:eastAsia="Times New Roman" w:hAnsi="Times New Roman" w:cs="Times New Roman"/>
                <w:color w:val="000000"/>
                <w:sz w:val="24"/>
                <w:szCs w:val="24"/>
                <w:lang w:eastAsia="ru-RU"/>
              </w:rPr>
              <w:t>р</w:t>
            </w:r>
            <w:proofErr w:type="gramEnd"/>
            <w:r w:rsidR="005D6702" w:rsidRPr="00F54236">
              <w:rPr>
                <w:rFonts w:ascii="Times New Roman" w:eastAsia="Times New Roman" w:hAnsi="Times New Roman" w:cs="Times New Roman"/>
                <w:color w:val="000000"/>
                <w:sz w:val="24"/>
                <w:szCs w:val="24"/>
                <w:lang w:eastAsia="ru-RU"/>
              </w:rPr>
              <w:t>івнів</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lastRenderedPageBreak/>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5D6702">
            <w:pPr>
              <w:spacing w:after="225"/>
              <w:jc w:val="center"/>
              <w:rPr>
                <w:rFonts w:ascii="Times New Roman" w:eastAsia="Times New Roman" w:hAnsi="Times New Roman" w:cs="Times New Roman"/>
                <w:color w:val="666666"/>
                <w:sz w:val="24"/>
                <w:szCs w:val="24"/>
                <w:lang w:val="uk-UA" w:eastAsia="ru-RU"/>
              </w:rPr>
            </w:pPr>
            <w:r w:rsidRPr="00F54236">
              <w:rPr>
                <w:rFonts w:ascii="Times New Roman" w:eastAsia="Times New Roman" w:hAnsi="Times New Roman" w:cs="Times New Roman"/>
                <w:color w:val="666666"/>
                <w:sz w:val="24"/>
                <w:szCs w:val="24"/>
                <w:lang w:eastAsia="ru-RU"/>
              </w:rPr>
              <w:t> </w:t>
            </w:r>
          </w:p>
        </w:tc>
      </w:tr>
      <w:tr w:rsidR="00462140" w:rsidRPr="00462140" w:rsidTr="005D6702">
        <w:tc>
          <w:tcPr>
            <w:tcW w:w="1560"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Фабрикація</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tc>
        <w:tc>
          <w:tcPr>
            <w:tcW w:w="1276"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2693"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2977"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1963"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r>
      <w:tr w:rsidR="00462140" w:rsidRPr="00462140" w:rsidTr="005D6702">
        <w:tc>
          <w:tcPr>
            <w:tcW w:w="1560" w:type="dxa"/>
            <w:hideMark/>
          </w:tcPr>
          <w:p w:rsidR="00F54236" w:rsidRPr="00F54236" w:rsidRDefault="00F54236" w:rsidP="00F54236">
            <w:pPr>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lastRenderedPageBreak/>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pacing w:after="225"/>
              <w:jc w:val="center"/>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000000"/>
                <w:sz w:val="24"/>
                <w:szCs w:val="24"/>
                <w:lang w:eastAsia="ru-RU"/>
              </w:rPr>
              <w:t>Плагіат</w:t>
            </w:r>
          </w:p>
        </w:tc>
        <w:tc>
          <w:tcPr>
            <w:tcW w:w="1276"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2693"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2977"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c>
          <w:tcPr>
            <w:tcW w:w="1963" w:type="dxa"/>
            <w:vMerge/>
            <w:hideMark/>
          </w:tcPr>
          <w:p w:rsidR="00F54236" w:rsidRPr="00F54236" w:rsidRDefault="00F54236" w:rsidP="00F54236">
            <w:pPr>
              <w:rPr>
                <w:rFonts w:ascii="Times New Roman" w:eastAsia="Times New Roman" w:hAnsi="Times New Roman" w:cs="Times New Roman"/>
                <w:color w:val="666666"/>
                <w:sz w:val="24"/>
                <w:szCs w:val="24"/>
                <w:lang w:eastAsia="ru-RU"/>
              </w:rPr>
            </w:pPr>
          </w:p>
        </w:tc>
      </w:tr>
    </w:tbl>
    <w:p w:rsidR="005D6702" w:rsidRPr="00F54236" w:rsidRDefault="00F54236" w:rsidP="00F54236">
      <w:pPr>
        <w:shd w:val="clear" w:color="auto" w:fill="FFFFFF"/>
        <w:spacing w:after="225" w:line="240" w:lineRule="auto"/>
        <w:rPr>
          <w:rFonts w:ascii="Times New Roman" w:eastAsia="Times New Roman" w:hAnsi="Times New Roman" w:cs="Times New Roman"/>
          <w:color w:val="666666"/>
          <w:sz w:val="24"/>
          <w:szCs w:val="24"/>
          <w:lang w:val="uk-UA" w:eastAsia="ru-RU"/>
        </w:rPr>
      </w:pPr>
      <w:r w:rsidRPr="00462140">
        <w:rPr>
          <w:rFonts w:ascii="Times New Roman" w:eastAsia="Times New Roman" w:hAnsi="Times New Roman" w:cs="Times New Roman"/>
          <w:b/>
          <w:bCs/>
          <w:color w:val="000000"/>
          <w:sz w:val="24"/>
          <w:szCs w:val="24"/>
          <w:lang w:eastAsia="ru-RU"/>
        </w:rPr>
        <w:lastRenderedPageBreak/>
        <w:t> </w:t>
      </w:r>
    </w:p>
    <w:p w:rsidR="00F54236" w:rsidRPr="00F54236" w:rsidRDefault="00F54236" w:rsidP="005D6702">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5D6702">
        <w:rPr>
          <w:rFonts w:ascii="Times New Roman" w:eastAsia="Times New Roman" w:hAnsi="Times New Roman" w:cs="Times New Roman"/>
          <w:b/>
          <w:bCs/>
          <w:color w:val="000000"/>
          <w:sz w:val="28"/>
          <w:szCs w:val="28"/>
          <w:lang w:eastAsia="ru-RU"/>
        </w:rPr>
        <w:t>V.</w:t>
      </w:r>
      <w:r w:rsidRPr="00F54236">
        <w:rPr>
          <w:rFonts w:ascii="Times New Roman" w:eastAsia="Times New Roman" w:hAnsi="Times New Roman" w:cs="Times New Roman"/>
          <w:color w:val="000000"/>
          <w:sz w:val="28"/>
          <w:szCs w:val="28"/>
          <w:lang w:eastAsia="ru-RU"/>
        </w:rPr>
        <w:t> </w:t>
      </w:r>
      <w:r w:rsidRPr="005D6702">
        <w:rPr>
          <w:rFonts w:ascii="Times New Roman" w:eastAsia="Times New Roman" w:hAnsi="Times New Roman" w:cs="Times New Roman"/>
          <w:b/>
          <w:bCs/>
          <w:color w:val="000000"/>
          <w:sz w:val="28"/>
          <w:szCs w:val="28"/>
          <w:lang w:eastAsia="ru-RU"/>
        </w:rPr>
        <w:t>Комі</w:t>
      </w:r>
      <w:proofErr w:type="gramStart"/>
      <w:r w:rsidRPr="005D6702">
        <w:rPr>
          <w:rFonts w:ascii="Times New Roman" w:eastAsia="Times New Roman" w:hAnsi="Times New Roman" w:cs="Times New Roman"/>
          <w:b/>
          <w:bCs/>
          <w:color w:val="000000"/>
          <w:sz w:val="28"/>
          <w:szCs w:val="28"/>
          <w:lang w:eastAsia="ru-RU"/>
        </w:rPr>
        <w:t>с</w:t>
      </w:r>
      <w:proofErr w:type="gramEnd"/>
      <w:r w:rsidRPr="005D6702">
        <w:rPr>
          <w:rFonts w:ascii="Times New Roman" w:eastAsia="Times New Roman" w:hAnsi="Times New Roman" w:cs="Times New Roman"/>
          <w:b/>
          <w:bCs/>
          <w:color w:val="000000"/>
          <w:sz w:val="28"/>
          <w:szCs w:val="28"/>
          <w:lang w:eastAsia="ru-RU"/>
        </w:rPr>
        <w:t>ія з питань академічної доброчесності</w:t>
      </w:r>
      <w:r w:rsidR="005D6702" w:rsidRPr="005D6702">
        <w:rPr>
          <w:rFonts w:ascii="Times New Roman" w:eastAsia="Times New Roman" w:hAnsi="Times New Roman" w:cs="Times New Roman"/>
          <w:color w:val="666666"/>
          <w:sz w:val="28"/>
          <w:szCs w:val="28"/>
          <w:lang w:val="uk-UA" w:eastAsia="ru-RU"/>
        </w:rPr>
        <w:t xml:space="preserve"> </w:t>
      </w:r>
      <w:r w:rsidRPr="005D6702">
        <w:rPr>
          <w:rFonts w:ascii="Times New Roman" w:eastAsia="Times New Roman" w:hAnsi="Times New Roman" w:cs="Times New Roman"/>
          <w:b/>
          <w:bCs/>
          <w:color w:val="000000"/>
          <w:sz w:val="28"/>
          <w:szCs w:val="28"/>
          <w:lang w:eastAsia="ru-RU"/>
        </w:rPr>
        <w:t>та етики педагогічних працівників</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5.1. Комі</w:t>
      </w:r>
      <w:proofErr w:type="gramStart"/>
      <w:r w:rsidRPr="00F54236">
        <w:rPr>
          <w:rFonts w:ascii="Times New Roman" w:eastAsia="Times New Roman" w:hAnsi="Times New Roman" w:cs="Times New Roman"/>
          <w:color w:val="000000"/>
          <w:sz w:val="28"/>
          <w:szCs w:val="28"/>
          <w:lang w:eastAsia="ru-RU"/>
        </w:rPr>
        <w:t>с</w:t>
      </w:r>
      <w:proofErr w:type="gramEnd"/>
      <w:r w:rsidRPr="00F54236">
        <w:rPr>
          <w:rFonts w:ascii="Times New Roman" w:eastAsia="Times New Roman" w:hAnsi="Times New Roman" w:cs="Times New Roman"/>
          <w:color w:val="000000"/>
          <w:sz w:val="28"/>
          <w:szCs w:val="28"/>
          <w:lang w:eastAsia="ru-RU"/>
        </w:rPr>
        <w:t>і</w:t>
      </w:r>
      <w:proofErr w:type="gramStart"/>
      <w:r w:rsidRPr="00F54236">
        <w:rPr>
          <w:rFonts w:ascii="Times New Roman" w:eastAsia="Times New Roman" w:hAnsi="Times New Roman" w:cs="Times New Roman"/>
          <w:color w:val="000000"/>
          <w:sz w:val="28"/>
          <w:szCs w:val="28"/>
          <w:lang w:eastAsia="ru-RU"/>
        </w:rPr>
        <w:t>я</w:t>
      </w:r>
      <w:proofErr w:type="gramEnd"/>
      <w:r w:rsidRPr="00F54236">
        <w:rPr>
          <w:rFonts w:ascii="Times New Roman" w:eastAsia="Times New Roman" w:hAnsi="Times New Roman" w:cs="Times New Roman"/>
          <w:color w:val="000000"/>
          <w:sz w:val="28"/>
          <w:szCs w:val="28"/>
          <w:lang w:eastAsia="ru-RU"/>
        </w:rPr>
        <w:t xml:space="preserve"> 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5.2. </w:t>
      </w:r>
      <w:proofErr w:type="gramStart"/>
      <w:r w:rsidRPr="00F54236">
        <w:rPr>
          <w:rFonts w:ascii="Times New Roman" w:eastAsia="Times New Roman" w:hAnsi="Times New Roman" w:cs="Times New Roman"/>
          <w:color w:val="000000"/>
          <w:sz w:val="28"/>
          <w:szCs w:val="28"/>
          <w:lang w:eastAsia="ru-RU"/>
        </w:rPr>
        <w:t>До</w:t>
      </w:r>
      <w:proofErr w:type="gramEnd"/>
      <w:r w:rsidRPr="00F54236">
        <w:rPr>
          <w:rFonts w:ascii="Times New Roman" w:eastAsia="Times New Roman" w:hAnsi="Times New Roman" w:cs="Times New Roman"/>
          <w:color w:val="000000"/>
          <w:sz w:val="28"/>
          <w:szCs w:val="28"/>
          <w:lang w:eastAsia="ru-RU"/>
        </w:rPr>
        <w:t xml:space="preserve"> складу Комісії входять представники педагогічного колективу та батьківської громади.</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Персональний склад  Комісії затверджується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ішенням педагогічної ради.</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 xml:space="preserve">Термін повноважень Комісії – 1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ік.</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5.3. Комі</w:t>
      </w:r>
      <w:proofErr w:type="gramStart"/>
      <w:r w:rsidRPr="00F54236">
        <w:rPr>
          <w:rFonts w:ascii="Times New Roman" w:eastAsia="Times New Roman" w:hAnsi="Times New Roman" w:cs="Times New Roman"/>
          <w:color w:val="000000"/>
          <w:sz w:val="28"/>
          <w:szCs w:val="28"/>
          <w:lang w:eastAsia="ru-RU"/>
        </w:rPr>
        <w:t>с</w:t>
      </w:r>
      <w:proofErr w:type="gramEnd"/>
      <w:r w:rsidRPr="00F54236">
        <w:rPr>
          <w:rFonts w:ascii="Times New Roman" w:eastAsia="Times New Roman" w:hAnsi="Times New Roman" w:cs="Times New Roman"/>
          <w:color w:val="000000"/>
          <w:sz w:val="28"/>
          <w:szCs w:val="28"/>
          <w:lang w:eastAsia="ru-RU"/>
        </w:rPr>
        <w:t>і</w:t>
      </w:r>
      <w:proofErr w:type="gramStart"/>
      <w:r w:rsidRPr="00F54236">
        <w:rPr>
          <w:rFonts w:ascii="Times New Roman" w:eastAsia="Times New Roman" w:hAnsi="Times New Roman" w:cs="Times New Roman"/>
          <w:color w:val="000000"/>
          <w:sz w:val="28"/>
          <w:szCs w:val="28"/>
          <w:lang w:eastAsia="ru-RU"/>
        </w:rPr>
        <w:t>я</w:t>
      </w:r>
      <w:proofErr w:type="gramEnd"/>
      <w:r w:rsidRPr="00F54236">
        <w:rPr>
          <w:rFonts w:ascii="Times New Roman" w:eastAsia="Times New Roman" w:hAnsi="Times New Roman" w:cs="Times New Roman"/>
          <w:color w:val="000000"/>
          <w:sz w:val="28"/>
          <w:szCs w:val="28"/>
          <w:lang w:eastAsia="ru-RU"/>
        </w:rPr>
        <w:t xml:space="preserve">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8"/>
          <w:szCs w:val="28"/>
          <w:lang w:eastAsia="ru-RU"/>
        </w:rPr>
      </w:pPr>
      <w:r w:rsidRPr="00F54236">
        <w:rPr>
          <w:rFonts w:ascii="Times New Roman" w:eastAsia="Times New Roman" w:hAnsi="Times New Roman" w:cs="Times New Roman"/>
          <w:color w:val="000000"/>
          <w:sz w:val="28"/>
          <w:szCs w:val="28"/>
          <w:lang w:eastAsia="ru-RU"/>
        </w:rPr>
        <w:t>5.4. Комі</w:t>
      </w:r>
      <w:r w:rsidR="005D6702" w:rsidRPr="005D6702">
        <w:rPr>
          <w:rFonts w:ascii="Times New Roman" w:eastAsia="Times New Roman" w:hAnsi="Times New Roman" w:cs="Times New Roman"/>
          <w:color w:val="000000"/>
          <w:sz w:val="28"/>
          <w:szCs w:val="28"/>
          <w:lang w:eastAsia="ru-RU"/>
        </w:rPr>
        <w:t xml:space="preserve">сія звітує про свою роботу </w:t>
      </w:r>
      <w:r w:rsidR="005D6702" w:rsidRPr="005D6702">
        <w:rPr>
          <w:rFonts w:ascii="Times New Roman" w:eastAsia="Times New Roman" w:hAnsi="Times New Roman" w:cs="Times New Roman"/>
          <w:color w:val="000000"/>
          <w:sz w:val="28"/>
          <w:szCs w:val="28"/>
          <w:lang w:val="uk-UA" w:eastAsia="ru-RU"/>
        </w:rPr>
        <w:t>один раз</w:t>
      </w:r>
      <w:r w:rsidRPr="00F54236">
        <w:rPr>
          <w:rFonts w:ascii="Times New Roman" w:eastAsia="Times New Roman" w:hAnsi="Times New Roman" w:cs="Times New Roman"/>
          <w:color w:val="000000"/>
          <w:sz w:val="28"/>
          <w:szCs w:val="28"/>
          <w:lang w:eastAsia="ru-RU"/>
        </w:rPr>
        <w:t xml:space="preserve"> на </w:t>
      </w:r>
      <w:proofErr w:type="gramStart"/>
      <w:r w:rsidRPr="00F54236">
        <w:rPr>
          <w:rFonts w:ascii="Times New Roman" w:eastAsia="Times New Roman" w:hAnsi="Times New Roman" w:cs="Times New Roman"/>
          <w:color w:val="000000"/>
          <w:sz w:val="28"/>
          <w:szCs w:val="28"/>
          <w:lang w:eastAsia="ru-RU"/>
        </w:rPr>
        <w:t>р</w:t>
      </w:r>
      <w:proofErr w:type="gramEnd"/>
      <w:r w:rsidRPr="00F54236">
        <w:rPr>
          <w:rFonts w:ascii="Times New Roman" w:eastAsia="Times New Roman" w:hAnsi="Times New Roman" w:cs="Times New Roman"/>
          <w:color w:val="000000"/>
          <w:sz w:val="28"/>
          <w:szCs w:val="28"/>
          <w:lang w:eastAsia="ru-RU"/>
        </w:rPr>
        <w:t>ік.</w:t>
      </w:r>
    </w:p>
    <w:p w:rsidR="00F54236" w:rsidRPr="00F54236" w:rsidRDefault="00F54236" w:rsidP="00A00384">
      <w:p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5D6702">
        <w:rPr>
          <w:rFonts w:ascii="Times New Roman" w:eastAsia="Times New Roman" w:hAnsi="Times New Roman" w:cs="Times New Roman"/>
          <w:b/>
          <w:bCs/>
          <w:color w:val="000000"/>
          <w:sz w:val="28"/>
          <w:szCs w:val="28"/>
          <w:lang w:eastAsia="ru-RU"/>
        </w:rPr>
        <w:t>VI. Прикінцеві положення</w:t>
      </w:r>
    </w:p>
    <w:p w:rsidR="00F54236" w:rsidRDefault="00F54236" w:rsidP="00F54236">
      <w:pPr>
        <w:shd w:val="clear" w:color="auto" w:fill="FFFFFF"/>
        <w:spacing w:after="225" w:line="240" w:lineRule="auto"/>
        <w:rPr>
          <w:rFonts w:ascii="Times New Roman" w:eastAsia="Times New Roman" w:hAnsi="Times New Roman" w:cs="Times New Roman"/>
          <w:color w:val="000000"/>
          <w:sz w:val="28"/>
          <w:szCs w:val="28"/>
          <w:lang w:val="uk-UA" w:eastAsia="ru-RU"/>
        </w:rPr>
      </w:pPr>
      <w:r w:rsidRPr="00F54236">
        <w:rPr>
          <w:rFonts w:ascii="Times New Roman" w:eastAsia="Times New Roman" w:hAnsi="Times New Roman" w:cs="Times New Roman"/>
          <w:color w:val="000000"/>
          <w:sz w:val="28"/>
          <w:szCs w:val="28"/>
          <w:lang w:eastAsia="ru-RU"/>
        </w:rPr>
        <w:t>6.1.Положення про академічну доброчесність ухвалюється педагогічною радою закладу більшістю голосів і набирає чинності з моменту схвалення.</w:t>
      </w:r>
    </w:p>
    <w:p w:rsidR="00A00384" w:rsidRPr="00F54236" w:rsidRDefault="00A00384" w:rsidP="00F54236">
      <w:pPr>
        <w:shd w:val="clear" w:color="auto" w:fill="FFFFFF"/>
        <w:spacing w:after="225" w:line="240" w:lineRule="auto"/>
        <w:rPr>
          <w:rFonts w:ascii="Times New Roman" w:eastAsia="Times New Roman" w:hAnsi="Times New Roman" w:cs="Times New Roman"/>
          <w:color w:val="666666"/>
          <w:sz w:val="28"/>
          <w:szCs w:val="28"/>
          <w:lang w:val="uk-UA" w:eastAsia="ru-RU"/>
        </w:rPr>
      </w:pPr>
      <w:r>
        <w:rPr>
          <w:rFonts w:ascii="Times New Roman" w:eastAsia="Times New Roman" w:hAnsi="Times New Roman" w:cs="Times New Roman"/>
          <w:color w:val="000000"/>
          <w:sz w:val="28"/>
          <w:szCs w:val="28"/>
          <w:lang w:val="uk-UA" w:eastAsia="ru-RU"/>
        </w:rPr>
        <w:t>6.2.</w:t>
      </w:r>
      <w:r w:rsidRPr="00A00384">
        <w:rPr>
          <w:rFonts w:ascii="Arial" w:eastAsia="Times New Roman" w:hAnsi="Arial" w:cs="Arial"/>
          <w:color w:val="555555"/>
          <w:sz w:val="20"/>
          <w:szCs w:val="20"/>
          <w:lang w:eastAsia="ru-RU"/>
        </w:rPr>
        <w:t xml:space="preserve"> </w:t>
      </w:r>
      <w:r w:rsidRPr="00F54236">
        <w:rPr>
          <w:rFonts w:ascii="Times New Roman" w:eastAsia="Times New Roman" w:hAnsi="Times New Roman" w:cs="Times New Roman"/>
          <w:sz w:val="28"/>
          <w:szCs w:val="28"/>
          <w:lang w:eastAsia="ru-RU"/>
        </w:rPr>
        <w:t xml:space="preserve">Зміни та доповнення до Положення можуть </w:t>
      </w:r>
      <w:proofErr w:type="gramStart"/>
      <w:r w:rsidRPr="00F54236">
        <w:rPr>
          <w:rFonts w:ascii="Times New Roman" w:eastAsia="Times New Roman" w:hAnsi="Times New Roman" w:cs="Times New Roman"/>
          <w:sz w:val="28"/>
          <w:szCs w:val="28"/>
          <w:lang w:eastAsia="ru-RU"/>
        </w:rPr>
        <w:t>бути</w:t>
      </w:r>
      <w:proofErr w:type="gramEnd"/>
      <w:r w:rsidRPr="00F54236">
        <w:rPr>
          <w:rFonts w:ascii="Times New Roman" w:eastAsia="Times New Roman" w:hAnsi="Times New Roman" w:cs="Times New Roman"/>
          <w:sz w:val="28"/>
          <w:szCs w:val="28"/>
          <w:lang w:eastAsia="ru-RU"/>
        </w:rPr>
        <w:t xml:space="preserve"> внесені будь-яким учасником освітнього процесу за поданням до педагогічної ради школи та вводять</w:t>
      </w:r>
      <w:r>
        <w:rPr>
          <w:rFonts w:ascii="Times New Roman" w:eastAsia="Times New Roman" w:hAnsi="Times New Roman" w:cs="Times New Roman"/>
          <w:sz w:val="28"/>
          <w:szCs w:val="28"/>
          <w:lang w:eastAsia="ru-RU"/>
        </w:rPr>
        <w:t xml:space="preserve">ся в дію наказом директора </w:t>
      </w:r>
      <w:r>
        <w:rPr>
          <w:rFonts w:ascii="Times New Roman" w:eastAsia="Times New Roman" w:hAnsi="Times New Roman" w:cs="Times New Roman"/>
          <w:sz w:val="28"/>
          <w:szCs w:val="28"/>
          <w:lang w:val="uk-UA" w:eastAsia="ru-RU"/>
        </w:rPr>
        <w:t>НВК</w:t>
      </w:r>
      <w:r w:rsidRPr="00F54236">
        <w:rPr>
          <w:rFonts w:ascii="Times New Roman" w:eastAsia="Times New Roman" w:hAnsi="Times New Roman" w:cs="Times New Roman"/>
          <w:sz w:val="28"/>
          <w:szCs w:val="28"/>
          <w:lang w:eastAsia="ru-RU"/>
        </w:rPr>
        <w:t>.</w:t>
      </w:r>
    </w:p>
    <w:p w:rsidR="00F54236" w:rsidRPr="00F54236" w:rsidRDefault="00F54236" w:rsidP="00F54236">
      <w:pPr>
        <w:shd w:val="clear" w:color="auto" w:fill="FFFFFF"/>
        <w:spacing w:after="225" w:line="240" w:lineRule="auto"/>
        <w:rPr>
          <w:rFonts w:ascii="Times New Roman" w:eastAsia="Times New Roman" w:hAnsi="Times New Roman" w:cs="Times New Roman"/>
          <w:color w:val="666666"/>
          <w:sz w:val="24"/>
          <w:szCs w:val="24"/>
          <w:lang w:eastAsia="ru-RU"/>
        </w:rPr>
      </w:pPr>
      <w:r w:rsidRPr="00F54236">
        <w:rPr>
          <w:rFonts w:ascii="Times New Roman" w:eastAsia="Times New Roman" w:hAnsi="Times New Roman" w:cs="Times New Roman"/>
          <w:color w:val="666666"/>
          <w:sz w:val="24"/>
          <w:szCs w:val="24"/>
          <w:lang w:eastAsia="ru-RU"/>
        </w:rPr>
        <w:t> </w:t>
      </w:r>
    </w:p>
    <w:p w:rsidR="00F54236" w:rsidRPr="00F54236" w:rsidRDefault="00F54236" w:rsidP="00F54236">
      <w:pPr>
        <w:shd w:val="clear" w:color="auto" w:fill="FFFFFF"/>
        <w:spacing w:after="225" w:line="240" w:lineRule="auto"/>
        <w:rPr>
          <w:rFonts w:ascii="Tahoma" w:eastAsia="Times New Roman" w:hAnsi="Tahoma" w:cs="Tahoma"/>
          <w:color w:val="666666"/>
          <w:sz w:val="21"/>
          <w:szCs w:val="21"/>
          <w:lang w:eastAsia="ru-RU"/>
        </w:rPr>
      </w:pPr>
      <w:r w:rsidRPr="00F54236">
        <w:rPr>
          <w:rFonts w:ascii="Tahoma" w:eastAsia="Times New Roman" w:hAnsi="Tahoma" w:cs="Tahoma"/>
          <w:color w:val="666666"/>
          <w:sz w:val="21"/>
          <w:szCs w:val="21"/>
          <w:lang w:eastAsia="ru-RU"/>
        </w:rPr>
        <w:t> </w:t>
      </w:r>
    </w:p>
    <w:p w:rsidR="00F54236" w:rsidRPr="00F54236" w:rsidRDefault="00F54236" w:rsidP="00D56FE8">
      <w:pPr>
        <w:shd w:val="clear" w:color="auto" w:fill="FFFFFF"/>
        <w:spacing w:after="150" w:line="240" w:lineRule="auto"/>
        <w:jc w:val="center"/>
        <w:rPr>
          <w:rFonts w:ascii="Helvetica" w:eastAsia="Times New Roman" w:hAnsi="Helvetica" w:cs="Helvetica"/>
          <w:b/>
          <w:bCs/>
          <w:color w:val="333333"/>
          <w:sz w:val="21"/>
          <w:szCs w:val="21"/>
          <w:lang w:eastAsia="ru-RU"/>
        </w:rPr>
      </w:pPr>
    </w:p>
    <w:p w:rsidR="00F54236" w:rsidRDefault="00F54236" w:rsidP="00D56FE8">
      <w:pPr>
        <w:shd w:val="clear" w:color="auto" w:fill="FFFFFF"/>
        <w:spacing w:after="150" w:line="240" w:lineRule="auto"/>
        <w:jc w:val="center"/>
        <w:rPr>
          <w:rFonts w:ascii="Helvetica" w:eastAsia="Times New Roman" w:hAnsi="Helvetica" w:cs="Helvetica"/>
          <w:b/>
          <w:bCs/>
          <w:color w:val="333333"/>
          <w:sz w:val="21"/>
          <w:szCs w:val="21"/>
          <w:lang w:val="uk-UA" w:eastAsia="ru-RU"/>
        </w:rPr>
      </w:pPr>
    </w:p>
    <w:p w:rsidR="00F54236" w:rsidRDefault="00F54236" w:rsidP="00D56FE8">
      <w:pPr>
        <w:shd w:val="clear" w:color="auto" w:fill="FFFFFF"/>
        <w:spacing w:after="150" w:line="240" w:lineRule="auto"/>
        <w:jc w:val="center"/>
        <w:rPr>
          <w:rFonts w:ascii="Helvetica" w:eastAsia="Times New Roman" w:hAnsi="Helvetica" w:cs="Helvetica"/>
          <w:b/>
          <w:bCs/>
          <w:color w:val="333333"/>
          <w:sz w:val="21"/>
          <w:szCs w:val="21"/>
          <w:lang w:val="uk-UA" w:eastAsia="ru-RU"/>
        </w:rPr>
      </w:pPr>
    </w:p>
    <w:p w:rsidR="00F54236" w:rsidRDefault="00F54236" w:rsidP="00D56FE8">
      <w:pPr>
        <w:shd w:val="clear" w:color="auto" w:fill="FFFFFF"/>
        <w:spacing w:after="150" w:line="240" w:lineRule="auto"/>
        <w:jc w:val="center"/>
        <w:rPr>
          <w:rFonts w:ascii="Helvetica" w:eastAsia="Times New Roman" w:hAnsi="Helvetica" w:cs="Helvetica"/>
          <w:b/>
          <w:bCs/>
          <w:color w:val="333333"/>
          <w:sz w:val="21"/>
          <w:szCs w:val="21"/>
          <w:lang w:val="uk-UA" w:eastAsia="ru-RU"/>
        </w:rPr>
      </w:pPr>
      <w:bookmarkStart w:id="0" w:name="_GoBack"/>
      <w:bookmarkEnd w:id="0"/>
    </w:p>
    <w:sectPr w:rsidR="00F54236" w:rsidSect="00A00384">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3D8"/>
    <w:multiLevelType w:val="multilevel"/>
    <w:tmpl w:val="E24A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862F5"/>
    <w:multiLevelType w:val="multilevel"/>
    <w:tmpl w:val="39DE63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FB63166"/>
    <w:multiLevelType w:val="multilevel"/>
    <w:tmpl w:val="A338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F00D8"/>
    <w:multiLevelType w:val="multilevel"/>
    <w:tmpl w:val="193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2A4312"/>
    <w:multiLevelType w:val="multilevel"/>
    <w:tmpl w:val="8E06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C45B8"/>
    <w:multiLevelType w:val="multilevel"/>
    <w:tmpl w:val="CCEE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842047"/>
    <w:multiLevelType w:val="multilevel"/>
    <w:tmpl w:val="0BC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1C7531"/>
    <w:multiLevelType w:val="multilevel"/>
    <w:tmpl w:val="4CB8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0A1711"/>
    <w:multiLevelType w:val="multilevel"/>
    <w:tmpl w:val="4F0E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4B13E0"/>
    <w:multiLevelType w:val="multilevel"/>
    <w:tmpl w:val="428C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B4352F"/>
    <w:multiLevelType w:val="multilevel"/>
    <w:tmpl w:val="38AEF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8D2E64"/>
    <w:multiLevelType w:val="multilevel"/>
    <w:tmpl w:val="EC2C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FF58FA"/>
    <w:multiLevelType w:val="multilevel"/>
    <w:tmpl w:val="90A22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11"/>
  </w:num>
  <w:num w:numId="4">
    <w:abstractNumId w:val="6"/>
  </w:num>
  <w:num w:numId="5">
    <w:abstractNumId w:val="0"/>
  </w:num>
  <w:num w:numId="6">
    <w:abstractNumId w:val="3"/>
  </w:num>
  <w:num w:numId="7">
    <w:abstractNumId w:val="8"/>
  </w:num>
  <w:num w:numId="8">
    <w:abstractNumId w:val="7"/>
  </w:num>
  <w:num w:numId="9">
    <w:abstractNumId w:val="9"/>
  </w:num>
  <w:num w:numId="10">
    <w:abstractNumId w:val="5"/>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74"/>
    <w:rsid w:val="003B1922"/>
    <w:rsid w:val="00462140"/>
    <w:rsid w:val="005D6702"/>
    <w:rsid w:val="009D7C87"/>
    <w:rsid w:val="00A00384"/>
    <w:rsid w:val="00D56FE8"/>
    <w:rsid w:val="00F17474"/>
    <w:rsid w:val="00F5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4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FE8"/>
    <w:rPr>
      <w:b/>
      <w:bCs/>
    </w:rPr>
  </w:style>
  <w:style w:type="character" w:styleId="a5">
    <w:name w:val="Hyperlink"/>
    <w:basedOn w:val="a0"/>
    <w:uiPriority w:val="99"/>
    <w:semiHidden/>
    <w:unhideWhenUsed/>
    <w:rsid w:val="00D56FE8"/>
    <w:rPr>
      <w:color w:val="0000FF"/>
      <w:u w:val="single"/>
    </w:rPr>
  </w:style>
  <w:style w:type="character" w:styleId="a6">
    <w:name w:val="Emphasis"/>
    <w:basedOn w:val="a0"/>
    <w:uiPriority w:val="20"/>
    <w:qFormat/>
    <w:rsid w:val="00D56FE8"/>
    <w:rPr>
      <w:i/>
      <w:iCs/>
    </w:rPr>
  </w:style>
  <w:style w:type="character" w:customStyle="1" w:styleId="20">
    <w:name w:val="Заголовок 2 Знак"/>
    <w:basedOn w:val="a0"/>
    <w:link w:val="2"/>
    <w:uiPriority w:val="9"/>
    <w:rsid w:val="00F54236"/>
    <w:rPr>
      <w:rFonts w:ascii="Times New Roman" w:eastAsia="Times New Roman" w:hAnsi="Times New Roman" w:cs="Times New Roman"/>
      <w:b/>
      <w:bCs/>
      <w:sz w:val="36"/>
      <w:szCs w:val="36"/>
      <w:lang w:eastAsia="ru-RU"/>
    </w:rPr>
  </w:style>
  <w:style w:type="table" w:styleId="a7">
    <w:name w:val="Table Grid"/>
    <w:basedOn w:val="a1"/>
    <w:uiPriority w:val="59"/>
    <w:rsid w:val="0046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54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6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6FE8"/>
    <w:rPr>
      <w:b/>
      <w:bCs/>
    </w:rPr>
  </w:style>
  <w:style w:type="character" w:styleId="a5">
    <w:name w:val="Hyperlink"/>
    <w:basedOn w:val="a0"/>
    <w:uiPriority w:val="99"/>
    <w:semiHidden/>
    <w:unhideWhenUsed/>
    <w:rsid w:val="00D56FE8"/>
    <w:rPr>
      <w:color w:val="0000FF"/>
      <w:u w:val="single"/>
    </w:rPr>
  </w:style>
  <w:style w:type="character" w:styleId="a6">
    <w:name w:val="Emphasis"/>
    <w:basedOn w:val="a0"/>
    <w:uiPriority w:val="20"/>
    <w:qFormat/>
    <w:rsid w:val="00D56FE8"/>
    <w:rPr>
      <w:i/>
      <w:iCs/>
    </w:rPr>
  </w:style>
  <w:style w:type="character" w:customStyle="1" w:styleId="20">
    <w:name w:val="Заголовок 2 Знак"/>
    <w:basedOn w:val="a0"/>
    <w:link w:val="2"/>
    <w:uiPriority w:val="9"/>
    <w:rsid w:val="00F54236"/>
    <w:rPr>
      <w:rFonts w:ascii="Times New Roman" w:eastAsia="Times New Roman" w:hAnsi="Times New Roman" w:cs="Times New Roman"/>
      <w:b/>
      <w:bCs/>
      <w:sz w:val="36"/>
      <w:szCs w:val="36"/>
      <w:lang w:eastAsia="ru-RU"/>
    </w:rPr>
  </w:style>
  <w:style w:type="table" w:styleId="a7">
    <w:name w:val="Table Grid"/>
    <w:basedOn w:val="a1"/>
    <w:uiPriority w:val="59"/>
    <w:rsid w:val="00462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11855">
      <w:bodyDiv w:val="1"/>
      <w:marLeft w:val="0"/>
      <w:marRight w:val="0"/>
      <w:marTop w:val="0"/>
      <w:marBottom w:val="0"/>
      <w:divBdr>
        <w:top w:val="none" w:sz="0" w:space="0" w:color="auto"/>
        <w:left w:val="none" w:sz="0" w:space="0" w:color="auto"/>
        <w:bottom w:val="none" w:sz="0" w:space="0" w:color="auto"/>
        <w:right w:val="none" w:sz="0" w:space="0" w:color="auto"/>
      </w:divBdr>
    </w:div>
    <w:div w:id="825245970">
      <w:bodyDiv w:val="1"/>
      <w:marLeft w:val="0"/>
      <w:marRight w:val="0"/>
      <w:marTop w:val="0"/>
      <w:marBottom w:val="0"/>
      <w:divBdr>
        <w:top w:val="none" w:sz="0" w:space="0" w:color="auto"/>
        <w:left w:val="none" w:sz="0" w:space="0" w:color="auto"/>
        <w:bottom w:val="none" w:sz="0" w:space="0" w:color="auto"/>
        <w:right w:val="none" w:sz="0" w:space="0" w:color="auto"/>
      </w:divBdr>
    </w:div>
    <w:div w:id="15757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2021-12-15T20:21:00Z</dcterms:created>
  <dcterms:modified xsi:type="dcterms:W3CDTF">2021-12-15T23:28:00Z</dcterms:modified>
</cp:coreProperties>
</file>