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A5" w:rsidRPr="001374A5" w:rsidRDefault="001374A5" w:rsidP="0013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4A5">
        <w:rPr>
          <w:rFonts w:ascii="Times New Roman" w:hAnsi="Times New Roman" w:cs="Times New Roman"/>
          <w:b/>
          <w:sz w:val="28"/>
          <w:szCs w:val="28"/>
        </w:rPr>
        <w:t>Висоцький заклад загальної середньої освіти І-ІІІ ступенів</w:t>
      </w:r>
    </w:p>
    <w:p w:rsidR="001374A5" w:rsidRPr="001374A5" w:rsidRDefault="001374A5" w:rsidP="0013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74A5">
        <w:rPr>
          <w:rFonts w:ascii="Times New Roman" w:hAnsi="Times New Roman" w:cs="Times New Roman"/>
          <w:b/>
          <w:sz w:val="28"/>
          <w:szCs w:val="28"/>
        </w:rPr>
        <w:t>Монастириської</w:t>
      </w:r>
      <w:proofErr w:type="spellEnd"/>
      <w:r w:rsidRPr="001374A5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1374A5" w:rsidRPr="001374A5" w:rsidRDefault="001374A5" w:rsidP="00137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4A5" w:rsidRPr="001374A5" w:rsidRDefault="001374A5" w:rsidP="001374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4A5">
        <w:rPr>
          <w:rFonts w:ascii="Times New Roman" w:hAnsi="Times New Roman" w:cs="Times New Roman"/>
          <w:sz w:val="28"/>
          <w:szCs w:val="28"/>
        </w:rPr>
        <w:t>Узагальнена таблиця критеріїв, індикаторів та інструментарію для оцінювання</w:t>
      </w:r>
    </w:p>
    <w:p w:rsidR="001374A5" w:rsidRPr="001374A5" w:rsidRDefault="001374A5" w:rsidP="0013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4A5">
        <w:rPr>
          <w:rFonts w:ascii="Times New Roman" w:hAnsi="Times New Roman" w:cs="Times New Roman"/>
          <w:b/>
          <w:sz w:val="28"/>
          <w:szCs w:val="28"/>
        </w:rPr>
        <w:t>НАПРЯМ 1</w:t>
      </w:r>
    </w:p>
    <w:p w:rsidR="001374A5" w:rsidRPr="001374A5" w:rsidRDefault="001374A5" w:rsidP="0013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4A5">
        <w:rPr>
          <w:rFonts w:ascii="Times New Roman" w:hAnsi="Times New Roman" w:cs="Times New Roman"/>
          <w:b/>
          <w:sz w:val="28"/>
          <w:szCs w:val="28"/>
        </w:rPr>
        <w:t>ОСВІТНЄ СЕРЕДОВИЩЕ ЗАКЛАДУ ОСВІТИ</w:t>
      </w:r>
    </w:p>
    <w:p w:rsidR="001374A5" w:rsidRPr="001374A5" w:rsidRDefault="001374A5" w:rsidP="0013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4A5">
        <w:rPr>
          <w:rFonts w:ascii="Times New Roman" w:hAnsi="Times New Roman" w:cs="Times New Roman"/>
          <w:b/>
          <w:sz w:val="28"/>
          <w:szCs w:val="28"/>
        </w:rPr>
        <w:t>ВИМОГА/ПРАВИЛО 1.1. ЗАБЕЗПЕЧЕННЯ ЗДОРОВИХ, БЕЗПЕЧНИХ І КОМФОРТНИХ УМОВ</w:t>
      </w:r>
    </w:p>
    <w:p w:rsidR="001374A5" w:rsidRPr="001374A5" w:rsidRDefault="001374A5" w:rsidP="0013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4A5">
        <w:rPr>
          <w:rFonts w:ascii="Times New Roman" w:hAnsi="Times New Roman" w:cs="Times New Roman"/>
          <w:b/>
          <w:sz w:val="28"/>
          <w:szCs w:val="28"/>
        </w:rPr>
        <w:t>НАВЧАННЯ ТА ПРАЦІ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4531"/>
        <w:gridCol w:w="4962"/>
        <w:gridCol w:w="2976"/>
        <w:gridCol w:w="822"/>
        <w:gridCol w:w="709"/>
        <w:gridCol w:w="850"/>
        <w:gridCol w:w="504"/>
      </w:tblGrid>
      <w:tr w:rsidR="001374A5" w:rsidRPr="001374A5" w:rsidTr="008F30AE">
        <w:trPr>
          <w:trHeight w:val="422"/>
        </w:trPr>
        <w:tc>
          <w:tcPr>
            <w:tcW w:w="4531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  <w:tc>
          <w:tcPr>
            <w:tcW w:w="4962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Індикатор оцінювання</w:t>
            </w:r>
          </w:p>
        </w:tc>
        <w:tc>
          <w:tcPr>
            <w:tcW w:w="2976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Інструментарій, що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використано для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 оцінювання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gridSpan w:val="4"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Результати оцінювання</w:t>
            </w:r>
          </w:p>
        </w:tc>
      </w:tr>
      <w:tr w:rsidR="001374A5" w:rsidRPr="001374A5" w:rsidTr="008F30AE">
        <w:trPr>
          <w:trHeight w:val="548"/>
        </w:trPr>
        <w:tc>
          <w:tcPr>
            <w:tcW w:w="4531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4A5" w:rsidRPr="001374A5" w:rsidTr="008F30AE">
        <w:trPr>
          <w:trHeight w:val="1035"/>
        </w:trPr>
        <w:tc>
          <w:tcPr>
            <w:tcW w:w="4531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1.1.1.1. Облаштування території закладу та розташування приміщень є безпечними. </w:t>
            </w:r>
          </w:p>
        </w:tc>
        <w:tc>
          <w:tcPr>
            <w:tcW w:w="2976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 1.Спостереження.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1.Спостереження.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1.Спостереження.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1.Спостереження.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2674E9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2674E9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2674E9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2674E9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2010"/>
        </w:trPr>
        <w:tc>
          <w:tcPr>
            <w:tcW w:w="4531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1.1.1.2. У закладі освіти забезпечується комфортний повітряно-тепловий режим, належне освітлення, прибирання приміщень, облаштування та утримання туалетів, дотримання питного режиму</w:t>
            </w:r>
          </w:p>
        </w:tc>
        <w:tc>
          <w:tcPr>
            <w:tcW w:w="297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965"/>
        </w:trPr>
        <w:tc>
          <w:tcPr>
            <w:tcW w:w="4531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1.1.1.3. У закладі освіти забезпечується оптимальне використання приміщень і комплектування класів (з урахуванням чисельності учнів, їхніх особливих освітніх потреб, площі приміщень)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2106"/>
        </w:trPr>
        <w:tc>
          <w:tcPr>
            <w:tcW w:w="4531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 1.1.1.4. У закладі освіти є робочі (персональні робочі) місця для педагогічних працівників та облаштовані місця відпочинку для учасників освітнього процесу</w:t>
            </w:r>
          </w:p>
        </w:tc>
        <w:tc>
          <w:tcPr>
            <w:tcW w:w="297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033"/>
        </w:trPr>
        <w:tc>
          <w:tcPr>
            <w:tcW w:w="4531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1.1.2. Заклад освіти забезпечений навчальними та іншими приміщеннями з відповідним обладнанням, що необхідні для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реалізації освітньої програми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1.1.2.1. У закладі освіти є приміщення, необхідні для реалізації освітньої програми та забезпечення освітнього процесу 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1.Спостереження.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2.Вивчення документації.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2674E9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4528"/>
        </w:trPr>
        <w:tc>
          <w:tcPr>
            <w:tcW w:w="4531" w:type="dxa"/>
            <w:vMerge/>
            <w:tcBorders>
              <w:bottom w:val="single" w:sz="4" w:space="0" w:color="000000" w:themeColor="text1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1.1.2.2. Частка навчальних кабінетів початкових класів, фізики, хімії, біології, інформатики, майстерень/ 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1.Спостереження.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2.Опитування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(анкети педагогів)</w:t>
            </w:r>
          </w:p>
        </w:tc>
        <w:tc>
          <w:tcPr>
            <w:tcW w:w="82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975"/>
        </w:trPr>
        <w:tc>
          <w:tcPr>
            <w:tcW w:w="4531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1.1.3. Учні та працівники закладу освіти обізнані з вимогами охорони праці, безпеки життєдіяльності, пожежної безпеки, правилами поведінки в </w:t>
            </w: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умовах надзвичайних ситуацій і дотримуються їх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1.1.3.1. У закладі освіти проводяться навчання/ інструктажі з охорони праці, безпеки життєдіяльності, пожежної безпеки, правил поведінки в умовах надзвичайних ситуацій </w:t>
            </w:r>
          </w:p>
        </w:tc>
        <w:tc>
          <w:tcPr>
            <w:tcW w:w="2976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1.Вивчення документації.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2.Опитування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(анкетування)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1.Опитування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(анкетування)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0C7F21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2260"/>
        </w:trPr>
        <w:tc>
          <w:tcPr>
            <w:tcW w:w="4531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1.1.3.2. Учасники освітнього процесу дотримуються вимог щодо охорони праці, безпеки життєдіяльності, пожежної безпеки, правил поведінки, прийнятих у закладі освіти</w:t>
            </w:r>
          </w:p>
        </w:tc>
        <w:tc>
          <w:tcPr>
            <w:tcW w:w="297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635"/>
        </w:trPr>
        <w:tc>
          <w:tcPr>
            <w:tcW w:w="4531" w:type="dxa"/>
            <w:vMerge w:val="restart"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1.1.4.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Працівники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обізнані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правилами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поведінки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разі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нещасного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випадку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учнями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працівниками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раптового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погіршення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їхнього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стану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здоров’я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вживають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необхідних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заходів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 таких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ситуаціях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1.1.4.1. У закладі освіти проводяться навчання/ інструктажі педагогічних працівників з питань надання </w:t>
            </w:r>
            <w:proofErr w:type="spellStart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домедичної</w:t>
            </w:r>
            <w:proofErr w:type="spellEnd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 допомоги, реагування на випадки травмування або погіршення самопочуття учнів та працівників під час освітнього процесу </w:t>
            </w:r>
          </w:p>
        </w:tc>
        <w:tc>
          <w:tcPr>
            <w:tcW w:w="2976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1.Опитування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(анкетування)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2.Вивчення документації.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1.Опитування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(анкетування)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1.Спостереження.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1.Опитування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(анкетування)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1.Спостереження.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1.Опитування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(анкетування)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1.Опитування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(анкетування)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1.Вивчення документації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(протоколи засідань педагогічної ради)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2674E9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04" w:type="dxa"/>
            <w:vMerge w:val="restart"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926"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1.1.4.2. У разі нещасного випадку педагогічні працівники та керівництво закладу освіти діють у встановленому законодавством порядку</w:t>
            </w:r>
          </w:p>
        </w:tc>
        <w:tc>
          <w:tcPr>
            <w:tcW w:w="297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050"/>
        </w:trPr>
        <w:tc>
          <w:tcPr>
            <w:tcW w:w="4531" w:type="dxa"/>
            <w:vMerge w:val="restart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1.1.5. У закладі освіти створюються умови для </w:t>
            </w: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здорового харчування учнів і працівників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1.1.5.1. Організація харчування у закладі освіти сприяє формуванню культури здорового харчування в учнів </w:t>
            </w:r>
          </w:p>
        </w:tc>
        <w:tc>
          <w:tcPr>
            <w:tcW w:w="297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057"/>
        </w:trPr>
        <w:tc>
          <w:tcPr>
            <w:tcW w:w="4531" w:type="dxa"/>
            <w:vMerge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1.1.5.2. Частка учасників освітнього процесу, які задоволені умовами харчування</w:t>
            </w:r>
          </w:p>
        </w:tc>
        <w:tc>
          <w:tcPr>
            <w:tcW w:w="297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335"/>
        </w:trPr>
        <w:tc>
          <w:tcPr>
            <w:tcW w:w="4531" w:type="dxa"/>
            <w:vMerge w:val="restart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1.1.6. У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закладі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створюються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умови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безпечного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мережі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Інтернет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в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учасників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освітнього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процесу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формуються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навички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безпечної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поведінки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Інтернеті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1.1.6.1. У закладі освіти застосовуються технічні засоби та інші інструменти контролю за безпечним користуванням мережею Інтернет  </w:t>
            </w:r>
          </w:p>
        </w:tc>
        <w:tc>
          <w:tcPr>
            <w:tcW w:w="297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455"/>
        </w:trPr>
        <w:tc>
          <w:tcPr>
            <w:tcW w:w="4531" w:type="dxa"/>
            <w:vMerge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1.1.6.2. Учасники освітнього процесу поінформовані закладом освіти щодо безпечного використання мережі Інтернет</w:t>
            </w:r>
          </w:p>
        </w:tc>
        <w:tc>
          <w:tcPr>
            <w:tcW w:w="297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945"/>
        </w:trPr>
        <w:tc>
          <w:tcPr>
            <w:tcW w:w="4531" w:type="dxa"/>
            <w:vMerge w:val="restart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1.1.7. У закладі освіти застосовуються підходи для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адаптації та інтеграції учнів до 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освітнього процесу, професійної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адаптації працівників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1.1.7.1. У закладі освіти налагоджено систему роботи з адаптації та інтеграції здобувачів освіти до освітнього процесу</w:t>
            </w:r>
          </w:p>
        </w:tc>
        <w:tc>
          <w:tcPr>
            <w:tcW w:w="297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753"/>
        </w:trPr>
        <w:tc>
          <w:tcPr>
            <w:tcW w:w="4531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 1.1.7.2. Заклад освіти сприяє адаптації педагогічних працівників до професійної діяльності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444"/>
        </w:trPr>
        <w:tc>
          <w:tcPr>
            <w:tcW w:w="4531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В цілому за вимогою 1.1: 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A5" w:rsidRPr="001374A5" w:rsidRDefault="000C7F21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374A5"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х4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A5" w:rsidRPr="001374A5" w:rsidRDefault="002674E9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374A5"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х3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A5" w:rsidRPr="001374A5" w:rsidRDefault="000C7F21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374A5"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х2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720"/>
        </w:trPr>
        <w:tc>
          <w:tcPr>
            <w:tcW w:w="4531" w:type="dxa"/>
            <w:vMerge/>
            <w:tcBorders>
              <w:bottom w:val="single" w:sz="4" w:space="0" w:color="000000" w:themeColor="text1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bottom w:val="single" w:sz="4" w:space="0" w:color="000000" w:themeColor="text1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 w:themeColor="text1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1374A5" w:rsidRPr="001374A5" w:rsidRDefault="000C7F21" w:rsidP="00EB3ACD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EB3ACD">
              <w:rPr>
                <w:rFonts w:ascii="Times New Roman" w:hAnsi="Times New Roman" w:cs="Times New Roman"/>
                <w:b/>
                <w:sz w:val="28"/>
                <w:szCs w:val="28"/>
              </w:rPr>
              <w:t>:16=2,8</w:t>
            </w:r>
            <w:r w:rsidR="001374A5"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3ACD" w:rsidRPr="00EB3ACD">
              <w:rPr>
                <w:rFonts w:ascii="Times New Roman" w:hAnsi="Times New Roman" w:cs="Times New Roman"/>
                <w:b/>
                <w:sz w:val="28"/>
                <w:szCs w:val="28"/>
              </w:rPr>
              <w:t>вимагає покращення</w:t>
            </w:r>
          </w:p>
        </w:tc>
      </w:tr>
    </w:tbl>
    <w:p w:rsidR="001374A5" w:rsidRPr="001374A5" w:rsidRDefault="001374A5" w:rsidP="001374A5">
      <w:pPr>
        <w:rPr>
          <w:rFonts w:ascii="Times New Roman" w:hAnsi="Times New Roman" w:cs="Times New Roman"/>
          <w:b/>
          <w:sz w:val="28"/>
          <w:szCs w:val="28"/>
        </w:rPr>
      </w:pPr>
    </w:p>
    <w:p w:rsidR="001374A5" w:rsidRPr="001374A5" w:rsidRDefault="001374A5" w:rsidP="001374A5">
      <w:pPr>
        <w:rPr>
          <w:rFonts w:ascii="Times New Roman" w:hAnsi="Times New Roman" w:cs="Times New Roman"/>
          <w:b/>
          <w:sz w:val="28"/>
          <w:szCs w:val="28"/>
        </w:rPr>
      </w:pPr>
    </w:p>
    <w:p w:rsidR="001374A5" w:rsidRPr="001374A5" w:rsidRDefault="001374A5" w:rsidP="001374A5">
      <w:pPr>
        <w:rPr>
          <w:rFonts w:ascii="Times New Roman" w:hAnsi="Times New Roman" w:cs="Times New Roman"/>
          <w:b/>
          <w:sz w:val="28"/>
          <w:szCs w:val="28"/>
        </w:rPr>
      </w:pPr>
    </w:p>
    <w:p w:rsidR="001374A5" w:rsidRPr="001374A5" w:rsidRDefault="001374A5" w:rsidP="001374A5">
      <w:pPr>
        <w:rPr>
          <w:rFonts w:ascii="Times New Roman" w:hAnsi="Times New Roman" w:cs="Times New Roman"/>
          <w:b/>
          <w:sz w:val="28"/>
          <w:szCs w:val="28"/>
        </w:rPr>
      </w:pPr>
    </w:p>
    <w:p w:rsidR="001374A5" w:rsidRPr="001374A5" w:rsidRDefault="001374A5" w:rsidP="001374A5">
      <w:pPr>
        <w:rPr>
          <w:rFonts w:ascii="Times New Roman" w:hAnsi="Times New Roman" w:cs="Times New Roman"/>
          <w:b/>
          <w:sz w:val="28"/>
          <w:szCs w:val="28"/>
        </w:rPr>
      </w:pPr>
      <w:r w:rsidRPr="001374A5">
        <w:rPr>
          <w:rFonts w:ascii="Times New Roman" w:hAnsi="Times New Roman" w:cs="Times New Roman"/>
          <w:b/>
          <w:sz w:val="28"/>
          <w:szCs w:val="28"/>
        </w:rPr>
        <w:t>ВИМОГА</w:t>
      </w:r>
      <w:r w:rsidRPr="001374A5">
        <w:rPr>
          <w:rFonts w:ascii="Times New Roman" w:hAnsi="Times New Roman" w:cs="Times New Roman"/>
          <w:b/>
          <w:sz w:val="28"/>
          <w:szCs w:val="28"/>
          <w:lang w:val="ru-RU"/>
        </w:rPr>
        <w:t>/</w:t>
      </w:r>
      <w:r w:rsidRPr="001374A5">
        <w:rPr>
          <w:rFonts w:ascii="Times New Roman" w:hAnsi="Times New Roman" w:cs="Times New Roman"/>
          <w:b/>
          <w:sz w:val="28"/>
          <w:szCs w:val="28"/>
        </w:rPr>
        <w:t>ПРАВИЛО 1.2. СТВОРЕННЯ ОСВІТНЬОГО СЕРЕДОВИЩА, ВІЛЬНОГО ВІД</w:t>
      </w:r>
    </w:p>
    <w:p w:rsidR="001374A5" w:rsidRPr="001374A5" w:rsidRDefault="001374A5" w:rsidP="001374A5">
      <w:pPr>
        <w:rPr>
          <w:rFonts w:ascii="Times New Roman" w:hAnsi="Times New Roman" w:cs="Times New Roman"/>
          <w:b/>
          <w:sz w:val="28"/>
          <w:szCs w:val="28"/>
        </w:rPr>
      </w:pPr>
      <w:r w:rsidRPr="001374A5">
        <w:rPr>
          <w:rFonts w:ascii="Times New Roman" w:hAnsi="Times New Roman" w:cs="Times New Roman"/>
          <w:b/>
          <w:sz w:val="28"/>
          <w:szCs w:val="28"/>
        </w:rPr>
        <w:t>БУДЬ-ЯКИХ ФОРМ НАСИЛЬСТВА ТА ДИСКРИМІНАЦІЇ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1"/>
        <w:gridCol w:w="5355"/>
        <w:gridCol w:w="2945"/>
        <w:gridCol w:w="636"/>
        <w:gridCol w:w="636"/>
        <w:gridCol w:w="636"/>
        <w:gridCol w:w="679"/>
      </w:tblGrid>
      <w:tr w:rsidR="001374A5" w:rsidRPr="001374A5" w:rsidTr="008F30AE">
        <w:trPr>
          <w:trHeight w:val="688"/>
        </w:trPr>
        <w:tc>
          <w:tcPr>
            <w:tcW w:w="4241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  <w:tc>
          <w:tcPr>
            <w:tcW w:w="5355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Індикатори оцінювання</w:t>
            </w:r>
          </w:p>
        </w:tc>
        <w:tc>
          <w:tcPr>
            <w:tcW w:w="2945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Інструментарій,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що використано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для оцінювання</w:t>
            </w:r>
          </w:p>
        </w:tc>
        <w:tc>
          <w:tcPr>
            <w:tcW w:w="2587" w:type="dxa"/>
            <w:gridSpan w:val="4"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 оцінювання</w:t>
            </w:r>
          </w:p>
        </w:tc>
      </w:tr>
      <w:tr w:rsidR="001374A5" w:rsidRPr="001374A5" w:rsidTr="008F30AE">
        <w:trPr>
          <w:trHeight w:val="595"/>
        </w:trPr>
        <w:tc>
          <w:tcPr>
            <w:tcW w:w="4241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645"/>
        </w:trPr>
        <w:tc>
          <w:tcPr>
            <w:tcW w:w="4241" w:type="dxa"/>
            <w:vMerge w:val="restart"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1.2.1. Заклад освіти планує та реалізує діяльність щодо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запобігання будь-яким проявам дискримінації,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булінгу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закладі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  <w:tcBorders>
              <w:left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1.2.1.1. У закладі освіти розроблено план заходів із запобігання та протидії </w:t>
            </w:r>
            <w:proofErr w:type="spellStart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1.Вивчення документації.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1.Опитування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(анкетування)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1.Опитування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(анкетування)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1.Опитування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(анкетування)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1.Опитування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(анкетування)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1.Спостереження.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1.Опитування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(анкетування)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1.Спостереження.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1.Вивчення документації.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1.Опитування (анкетування)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1.Опитування.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1.Вивчення документації</w:t>
            </w:r>
          </w:p>
        </w:tc>
        <w:tc>
          <w:tcPr>
            <w:tcW w:w="636" w:type="dxa"/>
            <w:vMerge w:val="restart"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373094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 w:val="restart"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184"/>
        </w:trPr>
        <w:tc>
          <w:tcPr>
            <w:tcW w:w="4241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1.2.1.2. У закладі освіти реалізуються заходи із запобігання проявам дискримінації </w:t>
            </w:r>
          </w:p>
        </w:tc>
        <w:tc>
          <w:tcPr>
            <w:tcW w:w="2945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620"/>
        </w:trPr>
        <w:tc>
          <w:tcPr>
            <w:tcW w:w="4241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1.2.1.3. Частка учнів і педагогічних працівників, які вважають освітнє середовище безпечним і психологічно комфортним </w:t>
            </w:r>
          </w:p>
        </w:tc>
        <w:tc>
          <w:tcPr>
            <w:tcW w:w="2945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590"/>
        </w:trPr>
        <w:tc>
          <w:tcPr>
            <w:tcW w:w="4241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1.2.1.4. Керівництво та педагогічні працівники закладу освіти обізнані з ознаками </w:t>
            </w:r>
            <w:proofErr w:type="spellStart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, іншого насильства та запобігають йому </w:t>
            </w:r>
          </w:p>
        </w:tc>
        <w:tc>
          <w:tcPr>
            <w:tcW w:w="2945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620"/>
        </w:trPr>
        <w:tc>
          <w:tcPr>
            <w:tcW w:w="424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1.2.1.5. Заклад освіти співпрацює з представниками правоохоронних органів, іншими фахівцями з питань запобігання та протидії </w:t>
            </w:r>
            <w:proofErr w:type="spellStart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2945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2018"/>
        </w:trPr>
        <w:tc>
          <w:tcPr>
            <w:tcW w:w="4241" w:type="dxa"/>
            <w:vMerge w:val="restart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1.2.2. Правила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поведінки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учасників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освітнього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процесу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закладі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забезпечують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дотримання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етичних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норм,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повагу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гідності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прав і свобод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людини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1.2.2.1. У закладі освіти оприлюднено правила поведінки, спрямовані на формування позитивної мотивації у поведінці учасників освітнього процесу та </w:t>
            </w: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реалізацію підходу, заснованого на правах людини </w:t>
            </w:r>
          </w:p>
        </w:tc>
        <w:tc>
          <w:tcPr>
            <w:tcW w:w="2945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335"/>
        </w:trPr>
        <w:tc>
          <w:tcPr>
            <w:tcW w:w="4241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1.2.2.2. Частка учасників освітнього процесу, ознайомлених із правилами поведінки у закладі освіти </w:t>
            </w:r>
          </w:p>
        </w:tc>
        <w:tc>
          <w:tcPr>
            <w:tcW w:w="2945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226"/>
        </w:trPr>
        <w:tc>
          <w:tcPr>
            <w:tcW w:w="4241" w:type="dxa"/>
            <w:vMerge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1.2.2.3. Учасники освітнього процесу дотримуються прийнятих у закладі освіти правил поведінки</w:t>
            </w:r>
          </w:p>
        </w:tc>
        <w:tc>
          <w:tcPr>
            <w:tcW w:w="2945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635"/>
        </w:trPr>
        <w:tc>
          <w:tcPr>
            <w:tcW w:w="4241" w:type="dxa"/>
            <w:vMerge w:val="restart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1.2.3. Керівник та заступники керівника (далі - керівництво) закладу освіти, педагогічні працівники протидіють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булінгу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, іншому насильству, дотримуються порядку реагування на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їх прояви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1.2.3.1. З метою запобігання різним проявам насильства (у закладі освіти, за його межами та/або вдома) здійснюється аналіз причин відсутності учнів на заняттях та вживаються відповідні заходи </w:t>
            </w:r>
          </w:p>
        </w:tc>
        <w:tc>
          <w:tcPr>
            <w:tcW w:w="2945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660"/>
        </w:trPr>
        <w:tc>
          <w:tcPr>
            <w:tcW w:w="4241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1.2.3.2. Заклад освіти реагує на звернення про випадки </w:t>
            </w:r>
            <w:proofErr w:type="spellStart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972"/>
        </w:trPr>
        <w:tc>
          <w:tcPr>
            <w:tcW w:w="4241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5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1.2.3.3. Психологічна служба закладу освіти (практичний психолог, соціальний педагог) здійснює системну роботу з </w:t>
            </w: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виявлення, реагування та запобігання </w:t>
            </w:r>
            <w:proofErr w:type="spellStart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, іншому насильству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(діагностування, індивідуальна робота, тренінгові заняття тощо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1.2.3.4. Частка учнів (зокрема із соціально вразливих груп), які в разі потреби 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отримують у закладі освіти психолого-соціальну підтримку                                            </w:t>
            </w:r>
          </w:p>
        </w:tc>
        <w:tc>
          <w:tcPr>
            <w:tcW w:w="2945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915"/>
        </w:trPr>
        <w:tc>
          <w:tcPr>
            <w:tcW w:w="4241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5" w:type="dxa"/>
            <w:vMerge w:val="restart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1.2.3.5. Заклад освіти у випадку виявлення фактів </w:t>
            </w:r>
            <w:proofErr w:type="spellStart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 та іншого насильства повідомляє органи та служби у справах дітей, правоохоронні органи</w:t>
            </w:r>
          </w:p>
        </w:tc>
        <w:tc>
          <w:tcPr>
            <w:tcW w:w="2945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348"/>
        </w:trPr>
        <w:tc>
          <w:tcPr>
            <w:tcW w:w="4241" w:type="dxa"/>
            <w:vMerge w:val="restart"/>
            <w:tcBorders>
              <w:top w:val="nil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5" w:type="dxa"/>
            <w:vMerge w:val="restart"/>
            <w:tcBorders>
              <w:top w:val="nil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В цілому за вимогою 1,2:</w:t>
            </w:r>
          </w:p>
        </w:tc>
        <w:tc>
          <w:tcPr>
            <w:tcW w:w="6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74A5" w:rsidRPr="001374A5" w:rsidRDefault="00373094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74A5" w:rsidRPr="001374A5">
              <w:rPr>
                <w:rFonts w:ascii="Times New Roman" w:hAnsi="Times New Roman" w:cs="Times New Roman"/>
                <w:sz w:val="28"/>
                <w:szCs w:val="28"/>
              </w:rPr>
              <w:t>х4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A5" w:rsidRPr="001374A5" w:rsidRDefault="00373094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74A5" w:rsidRPr="001374A5">
              <w:rPr>
                <w:rFonts w:ascii="Times New Roman" w:hAnsi="Times New Roman" w:cs="Times New Roman"/>
                <w:sz w:val="28"/>
                <w:szCs w:val="28"/>
              </w:rPr>
              <w:t>х3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300"/>
        </w:trPr>
        <w:tc>
          <w:tcPr>
            <w:tcW w:w="4241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5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5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</w:tcBorders>
          </w:tcPr>
          <w:p w:rsidR="001374A5" w:rsidRPr="00373094" w:rsidRDefault="00373094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094">
              <w:rPr>
                <w:rFonts w:ascii="Times New Roman" w:hAnsi="Times New Roman" w:cs="Times New Roman"/>
                <w:b/>
                <w:sz w:val="28"/>
                <w:szCs w:val="28"/>
              </w:rPr>
              <w:t>44:13=3,3</w:t>
            </w:r>
            <w:r w:rsidR="001374A5" w:rsidRPr="00373094">
              <w:rPr>
                <w:rFonts w:ascii="Times New Roman" w:hAnsi="Times New Roman" w:cs="Times New Roman"/>
                <w:b/>
                <w:sz w:val="28"/>
                <w:szCs w:val="28"/>
              </w:rPr>
              <w:t>=3 достатній</w:t>
            </w:r>
          </w:p>
        </w:tc>
      </w:tr>
    </w:tbl>
    <w:p w:rsidR="001374A5" w:rsidRPr="001374A5" w:rsidRDefault="001374A5" w:rsidP="001374A5">
      <w:pPr>
        <w:rPr>
          <w:rFonts w:ascii="Times New Roman" w:hAnsi="Times New Roman" w:cs="Times New Roman"/>
          <w:sz w:val="28"/>
          <w:szCs w:val="28"/>
        </w:rPr>
      </w:pPr>
    </w:p>
    <w:p w:rsidR="001374A5" w:rsidRPr="001374A5" w:rsidRDefault="001374A5" w:rsidP="001374A5">
      <w:pPr>
        <w:rPr>
          <w:rFonts w:ascii="Times New Roman" w:hAnsi="Times New Roman" w:cs="Times New Roman"/>
          <w:sz w:val="28"/>
          <w:szCs w:val="28"/>
        </w:rPr>
      </w:pPr>
    </w:p>
    <w:p w:rsidR="001374A5" w:rsidRPr="001374A5" w:rsidRDefault="001374A5" w:rsidP="001374A5">
      <w:pPr>
        <w:rPr>
          <w:rFonts w:ascii="Times New Roman" w:hAnsi="Times New Roman" w:cs="Times New Roman"/>
          <w:sz w:val="28"/>
          <w:szCs w:val="28"/>
        </w:rPr>
      </w:pPr>
    </w:p>
    <w:p w:rsidR="001374A5" w:rsidRPr="001374A5" w:rsidRDefault="001374A5" w:rsidP="001374A5">
      <w:pPr>
        <w:rPr>
          <w:rFonts w:ascii="Times New Roman" w:hAnsi="Times New Roman" w:cs="Times New Roman"/>
          <w:b/>
          <w:sz w:val="28"/>
          <w:szCs w:val="28"/>
        </w:rPr>
      </w:pPr>
      <w:r w:rsidRPr="001374A5">
        <w:rPr>
          <w:rFonts w:ascii="Times New Roman" w:hAnsi="Times New Roman" w:cs="Times New Roman"/>
          <w:b/>
          <w:sz w:val="28"/>
          <w:szCs w:val="28"/>
        </w:rPr>
        <w:t xml:space="preserve">ВИМОГА/ПРАВИЛО 1.3. </w:t>
      </w:r>
      <w:bookmarkStart w:id="0" w:name="_GoBack"/>
      <w:bookmarkEnd w:id="0"/>
      <w:r w:rsidRPr="001374A5">
        <w:rPr>
          <w:rFonts w:ascii="Times New Roman" w:hAnsi="Times New Roman" w:cs="Times New Roman"/>
          <w:b/>
          <w:sz w:val="28"/>
          <w:szCs w:val="28"/>
        </w:rPr>
        <w:t>ФОРМУВАННЯ ІНКЛЮЗИВНОГО, РОЗВИВАЛЬНОГО ТА МОТИВУЮЧОГО</w:t>
      </w:r>
    </w:p>
    <w:p w:rsidR="001374A5" w:rsidRPr="001374A5" w:rsidRDefault="001374A5" w:rsidP="001374A5">
      <w:pPr>
        <w:rPr>
          <w:rFonts w:ascii="Times New Roman" w:hAnsi="Times New Roman" w:cs="Times New Roman"/>
          <w:b/>
          <w:sz w:val="28"/>
          <w:szCs w:val="28"/>
        </w:rPr>
      </w:pPr>
      <w:r w:rsidRPr="001374A5">
        <w:rPr>
          <w:rFonts w:ascii="Times New Roman" w:hAnsi="Times New Roman" w:cs="Times New Roman"/>
          <w:b/>
          <w:sz w:val="28"/>
          <w:szCs w:val="28"/>
        </w:rPr>
        <w:t>ДО НАВЧАННЯ ОСВІТНЬОГО ПРОСТОРУ</w:t>
      </w:r>
    </w:p>
    <w:tbl>
      <w:tblPr>
        <w:tblStyle w:val="a3"/>
        <w:tblW w:w="15590" w:type="dxa"/>
        <w:tblLook w:val="04A0" w:firstRow="1" w:lastRow="0" w:firstColumn="1" w:lastColumn="0" w:noHBand="0" w:noVBand="1"/>
      </w:tblPr>
      <w:tblGrid>
        <w:gridCol w:w="4786"/>
        <w:gridCol w:w="5358"/>
        <w:gridCol w:w="2500"/>
        <w:gridCol w:w="726"/>
        <w:gridCol w:w="708"/>
        <w:gridCol w:w="776"/>
        <w:gridCol w:w="736"/>
      </w:tblGrid>
      <w:tr w:rsidR="001374A5" w:rsidRPr="001374A5" w:rsidTr="008F30AE">
        <w:trPr>
          <w:trHeight w:val="452"/>
        </w:trPr>
        <w:tc>
          <w:tcPr>
            <w:tcW w:w="4786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  <w:tc>
          <w:tcPr>
            <w:tcW w:w="5358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Індикатори оцінювання</w:t>
            </w:r>
          </w:p>
        </w:tc>
        <w:tc>
          <w:tcPr>
            <w:tcW w:w="2500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Інструментарій, що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використано для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 оцінювання</w:t>
            </w:r>
          </w:p>
        </w:tc>
        <w:tc>
          <w:tcPr>
            <w:tcW w:w="2946" w:type="dxa"/>
            <w:gridSpan w:val="4"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494"/>
        </w:trPr>
        <w:tc>
          <w:tcPr>
            <w:tcW w:w="478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1374A5" w:rsidRPr="001374A5" w:rsidTr="008F30AE">
        <w:trPr>
          <w:trHeight w:val="416"/>
        </w:trPr>
        <w:tc>
          <w:tcPr>
            <w:tcW w:w="4786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1.3.1.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Приміщення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територія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закладу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облаштовуються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урахуванням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принципів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універсального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дизайну та/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або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розумного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пристосування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1.3.1.1. У закладі освіти забезпечується архітектурна доступність території та будівлі </w:t>
            </w:r>
          </w:p>
        </w:tc>
        <w:tc>
          <w:tcPr>
            <w:tcW w:w="2500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1.Спостереження.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1.Спостереження.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1.Спостереження.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 w:val="restart"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395"/>
        </w:trPr>
        <w:tc>
          <w:tcPr>
            <w:tcW w:w="478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1.3.1.2. У закладі освіти приміщення (туалети, їдальня, облаштування коридорів, навчальних кабінетів тощо) і територія (доріжки, ігрові та спортивні майданчики тощо) адаптовані до використання всіма учасниками освітнього процесу </w:t>
            </w:r>
          </w:p>
        </w:tc>
        <w:tc>
          <w:tcPr>
            <w:tcW w:w="2500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745"/>
        </w:trPr>
        <w:tc>
          <w:tcPr>
            <w:tcW w:w="478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1.3.1.3. У закладі освіти наявні та використовуються ресурсна кімната, дидактичні засоби для осіб з особливими освітніми потребами (у разі наявності учнів з особливими освітніми потребами)</w:t>
            </w:r>
          </w:p>
        </w:tc>
        <w:tc>
          <w:tcPr>
            <w:tcW w:w="2500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140"/>
        </w:trPr>
        <w:tc>
          <w:tcPr>
            <w:tcW w:w="4786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 xml:space="preserve">1.3.2. У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закладі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застосовуються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методики та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технології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дітьми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особливими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освітніми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потребами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1.3.2.1. Заклад освіти забезпечений асистентом вчителя, практичним психологом, вчителем-дефектологом, іншими фахівцями для реалізації інклюзивного навчання </w:t>
            </w:r>
          </w:p>
        </w:tc>
        <w:tc>
          <w:tcPr>
            <w:tcW w:w="2500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1.Вивчення документації.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1.Спостереження.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1.Спостереження.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1.Вивчення документації.</w:t>
            </w:r>
          </w:p>
        </w:tc>
        <w:tc>
          <w:tcPr>
            <w:tcW w:w="726" w:type="dxa"/>
            <w:vMerge w:val="restart"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044CE2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810"/>
        </w:trPr>
        <w:tc>
          <w:tcPr>
            <w:tcW w:w="478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1.3.2.2. У закладі освіти забезпечується корекційна спрямованість освітнього процесу для осіб з особливими освітніми потребами </w:t>
            </w:r>
          </w:p>
        </w:tc>
        <w:tc>
          <w:tcPr>
            <w:tcW w:w="2500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296"/>
        </w:trPr>
        <w:tc>
          <w:tcPr>
            <w:tcW w:w="478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1.3.2.3. Педагогічні працівники застосовують форми, методи, прийоми роботи з дітьми з особливими освітніми потребами</w:t>
            </w:r>
          </w:p>
        </w:tc>
        <w:tc>
          <w:tcPr>
            <w:tcW w:w="2500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2278"/>
        </w:trPr>
        <w:tc>
          <w:tcPr>
            <w:tcW w:w="478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358" w:type="dxa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1.3.2.4. У закладі освіти налагоджено співпрацю педагогічних працівників з питань навчання осіб з особливими освітніми потребами (створення команди психолого-педагогічного супроводу, розроблення індивідуальної програми розвитку тощо)</w:t>
            </w:r>
          </w:p>
        </w:tc>
        <w:tc>
          <w:tcPr>
            <w:tcW w:w="2500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680"/>
        </w:trPr>
        <w:tc>
          <w:tcPr>
            <w:tcW w:w="4786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1.3.3. Заклад освіти взаємодіє з батьками, іншими законними представниками (далі — батьки) осіб з особливими 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освітніми потребами, фахівцями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інклюзивно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-ресурсного центру, залучає їх до необхідної підтримки дітей під час здобуття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освіти (у разі наявності таких осіб)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1.3.3.1. У закладі освіти індивідуальна програма розвитку розроблена за участі батьків та створено умови для залучення асистента дитини в освітній процес </w:t>
            </w:r>
          </w:p>
        </w:tc>
        <w:tc>
          <w:tcPr>
            <w:tcW w:w="2500" w:type="dxa"/>
            <w:vMerge w:val="restart"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1.Вивчення документації.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1.Вивчення документації.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1.Спостереження.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1.Спостереження.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2.Опитування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(анкетування)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1.Спостереження.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2.Опитування (анкетування)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1.Опитування (анкетування)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 w:val="restart"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36" w:type="dxa"/>
            <w:vMerge w:val="restart"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2094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1.3.3.2. Заклад освіти співпрацює з </w:t>
            </w:r>
            <w:proofErr w:type="spellStart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інклюзивно</w:t>
            </w:r>
            <w:proofErr w:type="spellEnd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-ресурсним центром щодо психолого-педагогічного супроводу дітей з особливими освітніми потребами</w:t>
            </w:r>
          </w:p>
        </w:tc>
        <w:tc>
          <w:tcPr>
            <w:tcW w:w="2500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620"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1.3.4.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Освітнє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середовище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мотивує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учнів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оволодіння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ключовими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компетентностями та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наскрізними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уміннями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ведення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здорового способу </w:t>
            </w:r>
            <w:proofErr w:type="spellStart"/>
            <w:r w:rsidRPr="001374A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життя</w:t>
            </w:r>
            <w:proofErr w:type="spellEnd"/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1.3.4.1. У закладі освіти формуються навички здорового способу життя (харчування, гігієна, фізична активність тощо) та екологічно доцільної поведінки у здобувачів освіти</w:t>
            </w:r>
          </w:p>
        </w:tc>
        <w:tc>
          <w:tcPr>
            <w:tcW w:w="2500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590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1.3.4.2. Простір закладу освіти, обладнання, засоби навчання сприяють формуванню в учнів ключових </w:t>
            </w:r>
            <w:proofErr w:type="spellStart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компетентностей</w:t>
            </w:r>
            <w:proofErr w:type="spellEnd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 та наскрізних умінь здобувачів освіти</w:t>
            </w:r>
          </w:p>
        </w:tc>
        <w:tc>
          <w:tcPr>
            <w:tcW w:w="2500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2310"/>
        </w:trPr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1.3.5. У закладі освіти створено простір інформаційної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sz w:val="28"/>
                <w:szCs w:val="28"/>
              </w:rPr>
              <w:t>взаємодії та соціально-культурної комунікації учасників освітнього процесу (бібліотека, інформаційно-ресурсний центр тощо)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1.3.5.1. Простір і ресурси бібліотеки/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інформаційно-ресурсного центру використовуються для індивідуальної, групової, </w:t>
            </w:r>
            <w:proofErr w:type="spellStart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проєктної</w:t>
            </w:r>
            <w:proofErr w:type="spellEnd"/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 та іншої роботи у межах освітнього процесу, різних форм комунікації учасників освітнього процесу </w:t>
            </w:r>
          </w:p>
        </w:tc>
        <w:tc>
          <w:tcPr>
            <w:tcW w:w="2500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1320"/>
        </w:trPr>
        <w:tc>
          <w:tcPr>
            <w:tcW w:w="478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  <w:vMerge w:val="restart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1.3.5.2. Ресурси бібліотеки/ інформаційно-ресурсного центру використовуються для формування інформаційно-комунікаційної компетентності здобувачів освіти</w:t>
            </w:r>
          </w:p>
        </w:tc>
        <w:tc>
          <w:tcPr>
            <w:tcW w:w="2500" w:type="dxa"/>
            <w:vMerge/>
            <w:tcBorders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260"/>
        </w:trPr>
        <w:tc>
          <w:tcPr>
            <w:tcW w:w="478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В цілому за вимогою 1,3: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A5" w:rsidRPr="001374A5" w:rsidRDefault="00044CE2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74A5" w:rsidRPr="001374A5">
              <w:rPr>
                <w:rFonts w:ascii="Times New Roman" w:hAnsi="Times New Roman" w:cs="Times New Roman"/>
                <w:sz w:val="28"/>
                <w:szCs w:val="28"/>
              </w:rPr>
              <w:t>х3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A5" w:rsidRPr="001374A5" w:rsidRDefault="00044CE2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74A5" w:rsidRPr="001374A5">
              <w:rPr>
                <w:rFonts w:ascii="Times New Roman" w:hAnsi="Times New Roman" w:cs="Times New Roman"/>
                <w:sz w:val="28"/>
                <w:szCs w:val="28"/>
              </w:rPr>
              <w:t>х2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4A5" w:rsidRPr="001374A5" w:rsidTr="008F30AE">
        <w:trPr>
          <w:trHeight w:val="372"/>
        </w:trPr>
        <w:tc>
          <w:tcPr>
            <w:tcW w:w="4786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4"/>
            <w:tcBorders>
              <w:top w:val="single" w:sz="4" w:space="0" w:color="auto"/>
            </w:tcBorders>
          </w:tcPr>
          <w:p w:rsidR="001374A5" w:rsidRPr="001374A5" w:rsidRDefault="00044CE2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29:12=2,4</w:t>
            </w:r>
            <w:r w:rsidR="001374A5"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=2 </w:t>
            </w:r>
          </w:p>
          <w:p w:rsidR="001374A5" w:rsidRPr="001374A5" w:rsidRDefault="001374A5" w:rsidP="001374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вимагає покращення</w:t>
            </w:r>
          </w:p>
        </w:tc>
      </w:tr>
    </w:tbl>
    <w:p w:rsidR="001374A5" w:rsidRPr="001374A5" w:rsidRDefault="001374A5" w:rsidP="001374A5">
      <w:pPr>
        <w:rPr>
          <w:rFonts w:ascii="Times New Roman" w:hAnsi="Times New Roman" w:cs="Times New Roman"/>
          <w:b/>
          <w:sz w:val="28"/>
          <w:szCs w:val="28"/>
        </w:rPr>
      </w:pPr>
    </w:p>
    <w:p w:rsidR="001374A5" w:rsidRPr="001374A5" w:rsidRDefault="001374A5" w:rsidP="001374A5">
      <w:pPr>
        <w:rPr>
          <w:rFonts w:ascii="Times New Roman" w:hAnsi="Times New Roman" w:cs="Times New Roman"/>
          <w:b/>
          <w:sz w:val="28"/>
          <w:szCs w:val="28"/>
        </w:rPr>
      </w:pPr>
    </w:p>
    <w:p w:rsidR="001374A5" w:rsidRPr="001374A5" w:rsidRDefault="001374A5" w:rsidP="001374A5">
      <w:pPr>
        <w:rPr>
          <w:rFonts w:ascii="Times New Roman" w:hAnsi="Times New Roman" w:cs="Times New Roman"/>
          <w:b/>
          <w:sz w:val="28"/>
          <w:szCs w:val="28"/>
        </w:rPr>
      </w:pPr>
    </w:p>
    <w:p w:rsidR="001374A5" w:rsidRPr="001374A5" w:rsidRDefault="001374A5" w:rsidP="001374A5">
      <w:pPr>
        <w:rPr>
          <w:rFonts w:ascii="Times New Roman" w:hAnsi="Times New Roman" w:cs="Times New Roman"/>
          <w:sz w:val="28"/>
          <w:szCs w:val="28"/>
        </w:rPr>
      </w:pPr>
      <w:r w:rsidRPr="001374A5">
        <w:rPr>
          <w:rFonts w:ascii="Times New Roman" w:hAnsi="Times New Roman" w:cs="Times New Roman"/>
          <w:b/>
          <w:bCs/>
          <w:sz w:val="28"/>
          <w:szCs w:val="28"/>
        </w:rPr>
        <w:t>Рівні оцінювання: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82"/>
        <w:gridCol w:w="7546"/>
      </w:tblGrid>
      <w:tr w:rsidR="001374A5" w:rsidRPr="001374A5" w:rsidTr="008F30AE"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A5" w:rsidRPr="001374A5" w:rsidRDefault="001374A5" w:rsidP="0013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Вимога/правило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A5" w:rsidRPr="001374A5" w:rsidRDefault="001374A5" w:rsidP="0013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>Рівень освітньої діяльності</w:t>
            </w:r>
          </w:p>
        </w:tc>
      </w:tr>
      <w:tr w:rsidR="001374A5" w:rsidRPr="001374A5" w:rsidTr="008F30AE"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A5" w:rsidRPr="001374A5" w:rsidRDefault="001374A5" w:rsidP="0013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A5" w:rsidRPr="001374A5" w:rsidRDefault="008A0D7F" w:rsidP="0013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Вимагає покращення</w:t>
            </w:r>
          </w:p>
        </w:tc>
      </w:tr>
      <w:tr w:rsidR="001374A5" w:rsidRPr="001374A5" w:rsidTr="008F30AE"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A5" w:rsidRPr="001374A5" w:rsidRDefault="001374A5" w:rsidP="0013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A5" w:rsidRPr="001374A5" w:rsidRDefault="001374A5" w:rsidP="0013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Достатній</w:t>
            </w:r>
          </w:p>
        </w:tc>
      </w:tr>
      <w:tr w:rsidR="001374A5" w:rsidRPr="001374A5" w:rsidTr="008F30AE"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A5" w:rsidRPr="001374A5" w:rsidRDefault="001374A5" w:rsidP="0013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A5" w:rsidRPr="001374A5" w:rsidRDefault="001374A5" w:rsidP="0013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Вимагає покращення</w:t>
            </w:r>
          </w:p>
        </w:tc>
      </w:tr>
    </w:tbl>
    <w:p w:rsidR="001374A5" w:rsidRPr="001374A5" w:rsidRDefault="001374A5" w:rsidP="001374A5">
      <w:pPr>
        <w:rPr>
          <w:rFonts w:ascii="Times New Roman" w:hAnsi="Times New Roman" w:cs="Times New Roman"/>
          <w:b/>
          <w:sz w:val="28"/>
          <w:szCs w:val="28"/>
        </w:rPr>
      </w:pPr>
    </w:p>
    <w:p w:rsidR="001374A5" w:rsidRPr="001374A5" w:rsidRDefault="001374A5" w:rsidP="001374A5">
      <w:pPr>
        <w:rPr>
          <w:rFonts w:ascii="Times New Roman" w:hAnsi="Times New Roman" w:cs="Times New Roman"/>
          <w:b/>
          <w:sz w:val="28"/>
          <w:szCs w:val="28"/>
        </w:rPr>
      </w:pPr>
    </w:p>
    <w:p w:rsidR="001374A5" w:rsidRPr="001374A5" w:rsidRDefault="001374A5" w:rsidP="001374A5">
      <w:pPr>
        <w:rPr>
          <w:rFonts w:ascii="Times New Roman" w:hAnsi="Times New Roman" w:cs="Times New Roman"/>
          <w:b/>
          <w:sz w:val="28"/>
          <w:szCs w:val="28"/>
        </w:rPr>
      </w:pPr>
    </w:p>
    <w:p w:rsidR="001374A5" w:rsidRPr="001374A5" w:rsidRDefault="001374A5" w:rsidP="001374A5">
      <w:pPr>
        <w:rPr>
          <w:rFonts w:ascii="Times New Roman" w:hAnsi="Times New Roman" w:cs="Times New Roman"/>
          <w:b/>
          <w:sz w:val="28"/>
          <w:szCs w:val="28"/>
        </w:rPr>
      </w:pPr>
    </w:p>
    <w:p w:rsidR="001374A5" w:rsidRPr="001374A5" w:rsidRDefault="001374A5" w:rsidP="001374A5">
      <w:pPr>
        <w:rPr>
          <w:rFonts w:ascii="Times New Roman" w:hAnsi="Times New Roman" w:cs="Times New Roman"/>
          <w:sz w:val="28"/>
          <w:szCs w:val="28"/>
        </w:rPr>
      </w:pPr>
    </w:p>
    <w:p w:rsidR="00F03237" w:rsidRPr="001374A5" w:rsidRDefault="00F03237">
      <w:pPr>
        <w:rPr>
          <w:rFonts w:ascii="Times New Roman" w:hAnsi="Times New Roman" w:cs="Times New Roman"/>
          <w:sz w:val="28"/>
          <w:szCs w:val="28"/>
        </w:rPr>
      </w:pPr>
    </w:p>
    <w:sectPr w:rsidR="00F03237" w:rsidRPr="001374A5" w:rsidSect="00AA0CB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3B"/>
    <w:rsid w:val="00044CE2"/>
    <w:rsid w:val="000C7F21"/>
    <w:rsid w:val="001374A5"/>
    <w:rsid w:val="002674E9"/>
    <w:rsid w:val="00373094"/>
    <w:rsid w:val="00475F3B"/>
    <w:rsid w:val="005A0119"/>
    <w:rsid w:val="008A0D7F"/>
    <w:rsid w:val="00EB3ACD"/>
    <w:rsid w:val="00F0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C20E"/>
  <w15:chartTrackingRefBased/>
  <w15:docId w15:val="{D92F51B9-56D1-44DB-A850-F98A9E54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7520</Words>
  <Characters>4287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651351@ukr.net</dc:creator>
  <cp:keywords/>
  <dc:description/>
  <cp:lastModifiedBy>пк-2</cp:lastModifiedBy>
  <cp:revision>9</cp:revision>
  <dcterms:created xsi:type="dcterms:W3CDTF">2023-04-28T11:51:00Z</dcterms:created>
  <dcterms:modified xsi:type="dcterms:W3CDTF">2023-05-17T09:37:00Z</dcterms:modified>
</cp:coreProperties>
</file>