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97" w:rsidRPr="00BA7C97" w:rsidRDefault="00BA7C97" w:rsidP="00BA7C9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КОНЦЕПЦІЯ</w:t>
      </w:r>
      <w:r w:rsidRPr="00BA7C9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br/>
        <w:t>реалізації державної політики у сфері реформування</w:t>
      </w:r>
      <w:r w:rsidRPr="00BA7C9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br/>
        <w:t>загальної середньої освіти "Нова українська школа"</w:t>
      </w:r>
      <w:r w:rsidRPr="00BA7C9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br/>
      </w:r>
      <w:proofErr w:type="gramStart"/>
      <w:r w:rsidRPr="00BA7C9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>на</w:t>
      </w:r>
      <w:proofErr w:type="gramEnd"/>
      <w:r w:rsidRPr="00BA7C97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val="ru-RU" w:eastAsia="ru-RU"/>
        </w:rPr>
        <w:t xml:space="preserve"> період до 2029 року</w:t>
      </w:r>
    </w:p>
    <w:p w:rsidR="00BA7C97" w:rsidRPr="00BA7C97" w:rsidRDefault="00BA7C97" w:rsidP="00BA7C97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Проблема, яка потребує розв’язання</w:t>
      </w:r>
    </w:p>
    <w:p w:rsidR="00BA7C97" w:rsidRPr="00BA7C97" w:rsidRDefault="00BA7C97" w:rsidP="00BA7C97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Проблемою, яка потребує розв’язання, є суттєве погіршення якості загальної середньої освіти протягом 1992—2016 років, що є наслідком ряду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таких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  факторів:</w:t>
      </w:r>
    </w:p>
    <w:p w:rsidR="00BA7C97" w:rsidRPr="00BA7C97" w:rsidRDefault="00BA7C97" w:rsidP="00BA7C97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зменшення обсягів фінансування;</w:t>
      </w:r>
    </w:p>
    <w:p w:rsidR="00BA7C97" w:rsidRPr="00BA7C97" w:rsidRDefault="00BA7C97" w:rsidP="00BA7C97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зниження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івня оплати праці вчителя;</w:t>
      </w:r>
    </w:p>
    <w:p w:rsidR="00BA7C97" w:rsidRPr="00BA7C97" w:rsidRDefault="00BA7C97" w:rsidP="00BA7C97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незадовільне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матер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іально-технічне забезпечення шкіл;</w:t>
      </w:r>
    </w:p>
    <w:p w:rsidR="00BA7C97" w:rsidRPr="00BA7C97" w:rsidRDefault="00BA7C97" w:rsidP="00BA7C97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бюрократизація системи управління освітою;</w:t>
      </w:r>
    </w:p>
    <w:p w:rsidR="00BA7C97" w:rsidRPr="00BA7C97" w:rsidRDefault="00BA7C97" w:rsidP="00BA7C97">
      <w:pPr>
        <w:numPr>
          <w:ilvl w:val="0"/>
          <w:numId w:val="1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застарілі змі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ст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освіти та методики викладання.</w:t>
      </w:r>
    </w:p>
    <w:p w:rsidR="00BA7C97" w:rsidRPr="00BA7C97" w:rsidRDefault="00BA7C97" w:rsidP="00BA7C97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Проявами проблеми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є:</w:t>
      </w:r>
      <w:proofErr w:type="gramEnd"/>
    </w:p>
    <w:p w:rsidR="00BA7C97" w:rsidRPr="00BA7C97" w:rsidRDefault="00BA7C97" w:rsidP="00BA7C97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збільшення частки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молод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і, яка здобуває освіту за кордоном;</w:t>
      </w:r>
    </w:p>
    <w:p w:rsidR="00BA7C97" w:rsidRPr="00BA7C97" w:rsidRDefault="00BA7C97" w:rsidP="00BA7C97">
      <w:pPr>
        <w:numPr>
          <w:ilvl w:val="0"/>
          <w:numId w:val="2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тенденція до зниження показників України у міжнародних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досл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ідженнях конкурентоспроможності та інноваційної привабливості, які впливають на економічний розвиток України.</w:t>
      </w:r>
    </w:p>
    <w:p w:rsidR="00BA7C97" w:rsidRPr="00BA7C97" w:rsidRDefault="00BA7C97" w:rsidP="00BA7C97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Загальна середня освіта в Україні має такі основні ознаки:</w:t>
      </w:r>
    </w:p>
    <w:p w:rsidR="00BA7C97" w:rsidRPr="00BA7C97" w:rsidRDefault="00BA7C97" w:rsidP="00BA7C97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наявність суттєвого сегмента високоякісної освіти, насамперед математичної та природничої (елітарна освіта);</w:t>
      </w:r>
    </w:p>
    <w:p w:rsidR="00BA7C97" w:rsidRPr="00BA7C97" w:rsidRDefault="00BA7C97" w:rsidP="00BA7C97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домінування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системі освіти шкіл з невисокою якістю освітніх послуг;</w:t>
      </w:r>
    </w:p>
    <w:p w:rsidR="00BA7C97" w:rsidRPr="00BA7C97" w:rsidRDefault="00BA7C97" w:rsidP="00BA7C97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суттєві територіальні відмінності в якості загальної середньої освіти (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між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сільськими та міськими школами, між окремими регіонами);</w:t>
      </w:r>
    </w:p>
    <w:p w:rsidR="00BA7C97" w:rsidRPr="00BA7C97" w:rsidRDefault="00BA7C97" w:rsidP="00BA7C97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тенденція до погіршення якості освіти в цілому у державі;</w:t>
      </w:r>
    </w:p>
    <w:p w:rsidR="00BA7C97" w:rsidRPr="00BA7C97" w:rsidRDefault="00BA7C97" w:rsidP="00BA7C97">
      <w:pPr>
        <w:numPr>
          <w:ilvl w:val="0"/>
          <w:numId w:val="3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недостатня мотивація до освіти значної частини молоді.</w:t>
      </w:r>
    </w:p>
    <w:p w:rsidR="00BA7C97" w:rsidRPr="00BA7C97" w:rsidRDefault="00BA7C97" w:rsidP="00BA7C97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Отже, проведення докорінної реформи загальної середньої освіти сприятиме подоланню негативних тенденцій, забезпеченню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соц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іальної рівності та згуртованості, економічного розвитку і конкурентоспроможності держави.</w:t>
      </w:r>
    </w:p>
    <w:p w:rsidR="00BA7C97" w:rsidRPr="00BA7C97" w:rsidRDefault="00BA7C97" w:rsidP="00BA7C97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Досвід країн Східної Європи (Польщі, Чехії)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св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ідчить про суттєвий вплив освітніх реформ на розвиток економіки та конкурентоспроможність освіти на міжнародному рівні.</w:t>
      </w:r>
    </w:p>
    <w:p w:rsidR="00BA7C97" w:rsidRPr="00BA7C97" w:rsidRDefault="00BA7C97" w:rsidP="00BA7C97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Мета Концепції</w:t>
      </w:r>
    </w:p>
    <w:p w:rsidR="00BA7C97" w:rsidRPr="00BA7C97" w:rsidRDefault="00BA7C97" w:rsidP="00BA7C97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Метою Концепції є забезпечення проведення докорінної та системної реформи загальної середньої освіти за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такими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напрямами:</w:t>
      </w:r>
    </w:p>
    <w:p w:rsidR="00BA7C97" w:rsidRPr="00BA7C97" w:rsidRDefault="00BA7C97" w:rsidP="00BA7C97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ухвалення нових державних стандартів загальної середньої освіти, розроблених з урахуванням компетентностей, необхідних для успішної самореалізації особистості;</w:t>
      </w:r>
    </w:p>
    <w:p w:rsidR="00BA7C97" w:rsidRPr="00BA7C97" w:rsidRDefault="00BA7C97" w:rsidP="00BA7C97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запровадження нового принципу педагогіки партнерства, що ґрунтується на співпраці учня, вчителя і батькі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;</w:t>
      </w:r>
    </w:p>
    <w:p w:rsidR="00BA7C97" w:rsidRPr="00BA7C97" w:rsidRDefault="00BA7C97" w:rsidP="00BA7C97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ідвищення мотивації вчителя шляхом підвищення рівня його оплати праці, надання академічної свободи та стимулювання до професійного зростання;</w:t>
      </w:r>
    </w:p>
    <w:p w:rsidR="00BA7C97" w:rsidRPr="00BA7C97" w:rsidRDefault="00BA7C97" w:rsidP="00BA7C97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lastRenderedPageBreak/>
        <w:t xml:space="preserve">запровадження принципу дитиноцентризму (орієнтація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на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потреби учня);</w:t>
      </w:r>
    </w:p>
    <w:p w:rsidR="00BA7C97" w:rsidRPr="00BA7C97" w:rsidRDefault="00BA7C97" w:rsidP="00BA7C97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удосконалення процесу виховання;</w:t>
      </w:r>
    </w:p>
    <w:p w:rsidR="00BA7C97" w:rsidRPr="00BA7C97" w:rsidRDefault="00BA7C97" w:rsidP="00BA7C97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створення нової структури школи, що дасть змогу засвоїти новий змі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ст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освіти і набути ключових компетентностей, необхідних для успішної самореалізації особистості;</w:t>
      </w:r>
    </w:p>
    <w:p w:rsidR="00BA7C97" w:rsidRPr="00BA7C97" w:rsidRDefault="00BA7C97" w:rsidP="00BA7C97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децентралізація та ефективне управління загальною середньою освітою, що сприятиме реальній автономії школи;</w:t>
      </w:r>
    </w:p>
    <w:p w:rsidR="00BA7C97" w:rsidRPr="00BA7C97" w:rsidRDefault="00BA7C97" w:rsidP="00BA7C97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справедливий розподіл публічних коштів, що сприятиме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івному доступу усіх дітей до якісної освіти;</w:t>
      </w:r>
    </w:p>
    <w:p w:rsidR="00BA7C97" w:rsidRPr="00BA7C97" w:rsidRDefault="00BA7C97" w:rsidP="00BA7C97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створення сучасного освітнього середовища, яке забезпечить необхідні умови, засоби і технології для навчання учнів, вчителів і батькі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;</w:t>
      </w:r>
    </w:p>
    <w:p w:rsidR="00BA7C97" w:rsidRPr="00BA7C97" w:rsidRDefault="00BA7C97" w:rsidP="00BA7C97">
      <w:pPr>
        <w:numPr>
          <w:ilvl w:val="0"/>
          <w:numId w:val="4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створення необхідних умов для навчання учнів безпосередньо за місцем їх проживання, зокрема у сільській місцевості, або забезпечення регулярного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ідвезення до шкіл.</w:t>
      </w:r>
    </w:p>
    <w:p w:rsidR="00BA7C97" w:rsidRPr="00BA7C97" w:rsidRDefault="00BA7C97" w:rsidP="00BA7C97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Згідно з реформою загальної середньої освіти випускник нової української школи — це:</w:t>
      </w:r>
    </w:p>
    <w:p w:rsidR="00BA7C97" w:rsidRPr="00BA7C97" w:rsidRDefault="00BA7C97" w:rsidP="00BA7C97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цілісна всебічно розвинена особистість, здатна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до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критичного мислення;</w:t>
      </w:r>
    </w:p>
    <w:p w:rsidR="00BA7C97" w:rsidRPr="00BA7C97" w:rsidRDefault="00BA7C97" w:rsidP="00BA7C97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патріот з активною позицією, який діє згідно з морально-етичними принципами, здатний приймати відповідальні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ішення, поважає гідність і права людини;</w:t>
      </w:r>
    </w:p>
    <w:p w:rsidR="00BA7C97" w:rsidRPr="00BA7C97" w:rsidRDefault="00BA7C97" w:rsidP="00BA7C97">
      <w:pPr>
        <w:numPr>
          <w:ilvl w:val="0"/>
          <w:numId w:val="5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інноватор, здатний змінювати навколишній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св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іт, розвивати економіку за принципами сталого розвитку, конкурувати на ринку праці, навчатися впродовж життя.</w:t>
      </w:r>
    </w:p>
    <w:p w:rsidR="00BA7C97" w:rsidRPr="00BA7C97" w:rsidRDefault="00BA7C97" w:rsidP="00BA7C97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За експертними оцінками, найбільш успішними на ринку праці в найближчій перспективі будуть фахівці, які вміють навчатися впродовж життя, критично мислити, ставити цілі та досягати їх, працювати в команді, спілкуватися в багатокультурному середовищі та володіють іншими уміннями.</w:t>
      </w:r>
      <w:proofErr w:type="gramEnd"/>
    </w:p>
    <w:p w:rsidR="00BA7C97" w:rsidRPr="00BA7C97" w:rsidRDefault="00BA7C97" w:rsidP="00BA7C97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Шляхи і способи розв’язання проблеми</w:t>
      </w:r>
    </w:p>
    <w:p w:rsidR="00BA7C97" w:rsidRPr="00BA7C97" w:rsidRDefault="00BA7C97" w:rsidP="00BA7C97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Розв’язання проблеми передбачається здійснити шляхом проведення докорінної та системної реформи загальної середньої освіти з урахуванням  досвіду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пров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ідних країн світу, зокрема змісту загальної середньої освіти, педагогіки загальної середньої освіти, системи управління загальною середньою освітою, структури загальної середньої освіти, системи державного фінансування загальної середньої освіти, нормативно-правового забезпечення загальної середньої освіти.</w:t>
      </w:r>
    </w:p>
    <w:p w:rsidR="00BA7C97" w:rsidRPr="00BA7C97" w:rsidRDefault="00BA7C97" w:rsidP="00BA7C97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Реформування змісту загальної середньої освіти передбачає розроблення принципово нових державних стандартів загальної середньої освіти, які повинні ґрунтуватися на компетентнісному та особистісно-орієнтованому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ідході до навчання, враховувати вікові особливості психофізичного розвитку учнів, передбачати здобуття ними умінь і навичок, необхідних для успішної самореалізації в професійній діяльності, особистому житті, громадській активності.</w:t>
      </w:r>
    </w:p>
    <w:p w:rsidR="00BA7C97" w:rsidRPr="00BA7C97" w:rsidRDefault="00BA7C97" w:rsidP="00BA7C97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Зазначені стандарти повинні також ґрунтуватися на Рекомендаціях Європейського Парламенту та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Р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ади Європейського Союзу “Про основні компетентності для навчання протягом усього життя”.</w:t>
      </w:r>
    </w:p>
    <w:p w:rsidR="00BA7C97" w:rsidRPr="00BA7C97" w:rsidRDefault="00BA7C97" w:rsidP="00BA7C97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Ключовими компетентностями є спілкування державною і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ідною в разі відмінності мовою, спілкування іноземними мовами, математична грамотність, компетентності в природничих науках і технологіях, інформаційно-цифрова компетентність, уміння навчатися впродовж життя, соціальні і громадянські компетентності, підприємливість та фінансова грамотність, загальнокультурна грамотність, екологічна грамотність і ведення здорового способу життя.</w:t>
      </w:r>
    </w:p>
    <w:p w:rsidR="00BA7C97" w:rsidRPr="00BA7C97" w:rsidRDefault="00BA7C97" w:rsidP="00BA7C97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lastRenderedPageBreak/>
        <w:t xml:space="preserve">Реформування педагогіки загальної середньої освіти передбачає перехід до педагогіки партнерства між учнем, вчителем і батьками, що потребує ґрунтовної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ідготовки вчителів за новими методиками і технологіями навчання, зокрема інформаційно-комунікативними технологіями.</w:t>
      </w:r>
    </w:p>
    <w:p w:rsidR="00BA7C97" w:rsidRPr="00BA7C97" w:rsidRDefault="00BA7C97" w:rsidP="00BA7C97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метою створення умов для інклюзивного навчання дітей з особливими освітніми потребами необхідно розробити індивідуальні програми їх розвитку, що включатимуть  корекційно-реабілітаційні заходи, психолого-педагогічний супровід і засоби для навчання таких дітей.</w:t>
      </w:r>
    </w:p>
    <w:p w:rsidR="00BA7C97" w:rsidRPr="00BA7C97" w:rsidRDefault="00BA7C97" w:rsidP="00BA7C97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У рамках реформування системи управління загальною середньою освітою школа матиме право розробляти і впроваджувати власні освітні програми відповідно до державного стандарту загальної середньої освіти, змінювати статус бюджетної установи на статус неприбуткової організації  із збереженням податкових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ільг і отриманням фінансової автономії.</w:t>
      </w:r>
    </w:p>
    <w:p w:rsidR="00BA7C97" w:rsidRPr="00BA7C97" w:rsidRDefault="00BA7C97" w:rsidP="00BA7C97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Для досягнення мети Концепції необхідно забезпечити стимулювання вчителя  до особистого і професійного зростання та надання йому академічної свободи, а також матеріальне стимулювання, зокрема шляхом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ідвищення розрядів у Єдиній тарифній сітці.</w:t>
      </w:r>
    </w:p>
    <w:p w:rsidR="00BA7C97" w:rsidRPr="00BA7C97" w:rsidRDefault="00BA7C97" w:rsidP="00BA7C97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Реформування структури загальної середньої освіти передбачає перехід до 12-річної середньої школи із трирічною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проф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ільною школою академічного або професійного спрямування.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Проф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ільна школа академічного спрямування сприятиме забезпеченню поглибленого вивчення окремих шкільних предметів з урахуванням здібностей та освітніх потреб учнів і продовженню їх навчання у вищих навчальних закладах, а професійного спрямування — здобуттю першої професії та можливості вступу до вищих навчальних закладі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.</w:t>
      </w:r>
    </w:p>
    <w:p w:rsidR="00BA7C97" w:rsidRPr="00BA7C97" w:rsidRDefault="00BA7C97" w:rsidP="00BA7C97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У рамках реформування системи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державного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фінансування загальної середньої освіти передбачається:</w:t>
      </w:r>
    </w:p>
    <w:p w:rsidR="00BA7C97" w:rsidRPr="00BA7C97" w:rsidRDefault="00BA7C97" w:rsidP="00BA7C97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створення системи прозорого розподілу публічних кошті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у новій українській школі (школи будуть зобов’язані оприлюднювати дані про всі кошти, які надходять з бюджету та інших джерел);</w:t>
      </w:r>
    </w:p>
    <w:p w:rsidR="00BA7C97" w:rsidRPr="00BA7C97" w:rsidRDefault="00BA7C97" w:rsidP="00BA7C97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покриття видаткі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на забезпечення педагогічної складової частини навчального процесу за рахунок освітньої субвенції;</w:t>
      </w:r>
    </w:p>
    <w:p w:rsidR="00BA7C97" w:rsidRPr="00BA7C97" w:rsidRDefault="00BA7C97" w:rsidP="00BA7C97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удосконалення формули розрахунку освітньої субвенції з метою забезпечення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івного доступу до якісної освіти в різних регіонах і населених пунктах;</w:t>
      </w:r>
    </w:p>
    <w:p w:rsidR="00BA7C97" w:rsidRPr="00BA7C97" w:rsidRDefault="00BA7C97" w:rsidP="00BA7C97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створення необхідних умов для навчання і виховання дітей молодшого шкільного віку безпосередньо за місцем їх проживання, зокрема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у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сільській місцевості;</w:t>
      </w:r>
    </w:p>
    <w:p w:rsidR="00BA7C97" w:rsidRPr="00BA7C97" w:rsidRDefault="00BA7C97" w:rsidP="00BA7C97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створення умов для розширення державно-громадського партнерства на засадах співфінансування і спільного управління школами;</w:t>
      </w:r>
    </w:p>
    <w:p w:rsidR="00BA7C97" w:rsidRPr="00BA7C97" w:rsidRDefault="00BA7C97" w:rsidP="00BA7C97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запровадження принципу “гроші ходять за дитиною”, зокрема для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ідтримки дітей з особливими освітніми потребами, які можуть разом з іншими дітьми здобувати освіту у пристосованих для цього школах;</w:t>
      </w:r>
    </w:p>
    <w:p w:rsidR="00BA7C97" w:rsidRPr="00BA7C97" w:rsidRDefault="00BA7C97" w:rsidP="00BA7C97">
      <w:pPr>
        <w:numPr>
          <w:ilvl w:val="0"/>
          <w:numId w:val="6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запровадження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івного доступу до бюджетного фінансування шкіл незалежно від форми власності.</w:t>
      </w:r>
    </w:p>
    <w:p w:rsidR="00BA7C97" w:rsidRPr="00BA7C97" w:rsidRDefault="00BA7C97" w:rsidP="00BA7C97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Строки реалізації Концепції</w:t>
      </w:r>
    </w:p>
    <w:p w:rsidR="00BA7C97" w:rsidRPr="00BA7C97" w:rsidRDefault="00BA7C97" w:rsidP="00BA7C97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Реалізація Концепції здійснюється протягом 2017—2029 років трьома етапами.</w:t>
      </w:r>
    </w:p>
    <w:p w:rsidR="00BA7C97" w:rsidRPr="00BA7C97" w:rsidRDefault="00BA7C97" w:rsidP="00BA7C97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На першому етапі (2017—2018 роки) передбачається:</w:t>
      </w:r>
    </w:p>
    <w:p w:rsidR="00BA7C97" w:rsidRPr="00BA7C97" w:rsidRDefault="00BA7C97" w:rsidP="00BA7C97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прийняти новий Закон України “Про освіту”;</w:t>
      </w:r>
    </w:p>
    <w:p w:rsidR="00BA7C97" w:rsidRPr="00BA7C97" w:rsidRDefault="00BA7C97" w:rsidP="00BA7C97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lastRenderedPageBreak/>
        <w:t>розробити план дій з реформування системи загальної середньої освіти;</w:t>
      </w:r>
    </w:p>
    <w:p w:rsidR="00BA7C97" w:rsidRPr="00BA7C97" w:rsidRDefault="00BA7C97" w:rsidP="00BA7C97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розробити, затвердити та запровадити (2018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ік) новий державний стандарт початкової освіти з урахуванням компетентностей, необхідних для успішної самореалізації особистості;</w:t>
      </w:r>
    </w:p>
    <w:p w:rsidR="00BA7C97" w:rsidRPr="00BA7C97" w:rsidRDefault="00BA7C97" w:rsidP="00BA7C97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доопрацювати навчальні плани і програми з метою розвантаження та запровадження компетентнісного та антидискримінаційного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ідходу в початковій школі;</w:t>
      </w:r>
    </w:p>
    <w:p w:rsidR="00BA7C97" w:rsidRPr="00BA7C97" w:rsidRDefault="00BA7C97" w:rsidP="00BA7C97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утворити 200—250 опорних шкіл базового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івня у сільській місцевості;</w:t>
      </w:r>
    </w:p>
    <w:p w:rsidR="00BA7C97" w:rsidRPr="00BA7C97" w:rsidRDefault="00BA7C97" w:rsidP="00BA7C97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ідвищити кваліфікацію вчителів початкової школи;</w:t>
      </w:r>
    </w:p>
    <w:p w:rsidR="00BA7C97" w:rsidRPr="00BA7C97" w:rsidRDefault="00BA7C97" w:rsidP="00BA7C97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ідвищити заробітну плату вчителів шляхом збільшення ставок (окладів) у Єдиній тарифній сітці на два розряди;</w:t>
      </w:r>
    </w:p>
    <w:p w:rsidR="00BA7C97" w:rsidRPr="00BA7C97" w:rsidRDefault="00BA7C97" w:rsidP="00BA7C97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запровадити навчання авторів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ідручників та підготовку експертів з метою підготовки підручників нового покоління;</w:t>
      </w:r>
    </w:p>
    <w:p w:rsidR="00BA7C97" w:rsidRPr="00BA7C97" w:rsidRDefault="00BA7C97" w:rsidP="00BA7C97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створити національну електронну платформу для розміщення електронних курсів та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ідручників, розроб</w:t>
      </w:r>
      <w:bookmarkStart w:id="0" w:name="_GoBack"/>
      <w:bookmarkEnd w:id="0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ити електронні підручники, курси дистанційного навчання за навчальними програмами, систему дистанційного навчання для підвищення кваліфікації вчителів;</w:t>
      </w:r>
    </w:p>
    <w:p w:rsidR="00BA7C97" w:rsidRPr="00BA7C97" w:rsidRDefault="00BA7C97" w:rsidP="00BA7C97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спростити систему документообігу, оптимізувати звітність, запровадити електронні форми документі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;</w:t>
      </w:r>
    </w:p>
    <w:p w:rsidR="00BA7C97" w:rsidRPr="00BA7C97" w:rsidRDefault="00BA7C97" w:rsidP="00BA7C97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розробити новий Закон України “Про загальну середню освіту”;</w:t>
      </w:r>
    </w:p>
    <w:p w:rsidR="00BA7C97" w:rsidRPr="00BA7C97" w:rsidRDefault="00BA7C97" w:rsidP="00BA7C97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створити систему освітньої статистики і аналітики;</w:t>
      </w:r>
    </w:p>
    <w:p w:rsidR="00BA7C97" w:rsidRPr="00BA7C97" w:rsidRDefault="00BA7C97" w:rsidP="00BA7C97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взяти участь у міжнародному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досл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ідженні якості середньої освіти PISA-2018;</w:t>
      </w:r>
    </w:p>
    <w:p w:rsidR="00BA7C97" w:rsidRPr="00BA7C97" w:rsidRDefault="00BA7C97" w:rsidP="00BA7C97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розпочати роботу з формування системи забезпечення якості освіти;</w:t>
      </w:r>
    </w:p>
    <w:p w:rsidR="00BA7C97" w:rsidRPr="00BA7C97" w:rsidRDefault="00BA7C97" w:rsidP="00BA7C97">
      <w:pPr>
        <w:numPr>
          <w:ilvl w:val="0"/>
          <w:numId w:val="7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забезпечити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ізноманітність форм здобуття початкової освіти.</w:t>
      </w:r>
    </w:p>
    <w:p w:rsidR="00BA7C97" w:rsidRPr="00BA7C97" w:rsidRDefault="00BA7C97" w:rsidP="00BA7C97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На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другому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етапі (2019—2022 роки) передбачається:</w:t>
      </w:r>
    </w:p>
    <w:p w:rsidR="00BA7C97" w:rsidRPr="00BA7C97" w:rsidRDefault="00BA7C97" w:rsidP="00BA7C97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розробити, затвердити (2019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ік) та запровадити (2022 рік) новий державний стандарт базової середньої освіти з урахуванням компетентностей, необхідних для успішної самореалізації особистості;</w:t>
      </w:r>
    </w:p>
    <w:p w:rsidR="00BA7C97" w:rsidRPr="00BA7C97" w:rsidRDefault="00BA7C97" w:rsidP="00BA7C97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створити нову систему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ідвищення кваліфікації вчителів і керівників шкіл;</w:t>
      </w:r>
    </w:p>
    <w:p w:rsidR="00BA7C97" w:rsidRPr="00BA7C97" w:rsidRDefault="00BA7C97" w:rsidP="00BA7C97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провести інвентаризацію шкіл та закладів професійної освіти для створення мережі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проф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ільних шкіл;</w:t>
      </w:r>
    </w:p>
    <w:p w:rsidR="00BA7C97" w:rsidRPr="00BA7C97" w:rsidRDefault="00BA7C97" w:rsidP="00BA7C97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забезпечити якісне вивчення іноземних мов у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проф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ільній школі відповідно до Стратегії сталого розвитку “Україна-2020”;</w:t>
      </w:r>
    </w:p>
    <w:p w:rsidR="00BA7C97" w:rsidRPr="00BA7C97" w:rsidRDefault="00BA7C97" w:rsidP="00BA7C97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сформувати мережу опорних шкіл базового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івня;</w:t>
      </w:r>
    </w:p>
    <w:p w:rsidR="00BA7C97" w:rsidRPr="00BA7C97" w:rsidRDefault="00BA7C97" w:rsidP="00BA7C97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розробити професійні стандарти педагогічної діяльності вчителя;</w:t>
      </w:r>
    </w:p>
    <w:p w:rsidR="00BA7C97" w:rsidRPr="00BA7C97" w:rsidRDefault="00BA7C97" w:rsidP="00BA7C97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створити мережу установ незалежної сертифікації вчителі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;</w:t>
      </w:r>
    </w:p>
    <w:p w:rsidR="00BA7C97" w:rsidRPr="00BA7C97" w:rsidRDefault="00BA7C97" w:rsidP="00BA7C97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створити регіональні органи з питань забезпечення якості освіти;</w:t>
      </w:r>
    </w:p>
    <w:p w:rsidR="00BA7C97" w:rsidRPr="00BA7C97" w:rsidRDefault="00BA7C97" w:rsidP="00BA7C97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створити систему внутрішнього забезпечення якості освіти у школах (2022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ік);</w:t>
      </w:r>
    </w:p>
    <w:p w:rsidR="00BA7C97" w:rsidRPr="00BA7C97" w:rsidRDefault="00BA7C97" w:rsidP="00BA7C97">
      <w:pPr>
        <w:numPr>
          <w:ilvl w:val="0"/>
          <w:numId w:val="8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створити систему незалежного оцінювання результатів навчання за курс базової середньої освіти.</w:t>
      </w:r>
    </w:p>
    <w:p w:rsidR="00BA7C97" w:rsidRPr="00BA7C97" w:rsidRDefault="00BA7C97" w:rsidP="00BA7C97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lastRenderedPageBreak/>
        <w:t>На третьому етапі (2023—2029 роки) передбачається:</w:t>
      </w:r>
    </w:p>
    <w:p w:rsidR="00BA7C97" w:rsidRPr="00BA7C97" w:rsidRDefault="00BA7C97" w:rsidP="00BA7C97">
      <w:pPr>
        <w:numPr>
          <w:ilvl w:val="0"/>
          <w:numId w:val="9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розробити, затвердити (2023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ік) та запровадити (2027—2029 роки) новий державний стандарт профільної освіти з урахуванням компетентностей, необхідних для успішної самореалізації особистості, що сприятиме створенню передумов для скорочення тривалості (навантаження) бакалаврських програм вищої освіти в середньому на 45 кредитів;</w:t>
      </w:r>
    </w:p>
    <w:p w:rsidR="00BA7C97" w:rsidRPr="00BA7C97" w:rsidRDefault="00BA7C97" w:rsidP="00BA7C97">
      <w:pPr>
        <w:numPr>
          <w:ilvl w:val="0"/>
          <w:numId w:val="9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сформувати мережу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проф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ільних шкіл (2025 рік);</w:t>
      </w:r>
    </w:p>
    <w:p w:rsidR="00BA7C97" w:rsidRPr="00BA7C97" w:rsidRDefault="00BA7C97" w:rsidP="00BA7C97">
      <w:pPr>
        <w:numPr>
          <w:ilvl w:val="0"/>
          <w:numId w:val="9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створити систему незалежного оцінювання випускників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проф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ільної школи професійного спрямування.</w:t>
      </w:r>
    </w:p>
    <w:p w:rsidR="00BA7C97" w:rsidRPr="00BA7C97" w:rsidRDefault="00BA7C97" w:rsidP="00BA7C97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Очікувані результати</w:t>
      </w:r>
    </w:p>
    <w:p w:rsidR="00BA7C97" w:rsidRPr="00BA7C97" w:rsidRDefault="00BA7C97" w:rsidP="00BA7C97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Реалізація Концепції сприятиме:</w:t>
      </w:r>
    </w:p>
    <w:p w:rsidR="00BA7C97" w:rsidRPr="00BA7C97" w:rsidRDefault="00BA7C97" w:rsidP="00BA7C97">
      <w:pPr>
        <w:numPr>
          <w:ilvl w:val="0"/>
          <w:numId w:val="10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поліпшенню якості загальної середньої освіти в цілому;</w:t>
      </w:r>
    </w:p>
    <w:p w:rsidR="00BA7C97" w:rsidRPr="00BA7C97" w:rsidRDefault="00BA7C97" w:rsidP="00BA7C97">
      <w:pPr>
        <w:numPr>
          <w:ilvl w:val="0"/>
          <w:numId w:val="10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подоланню територіальних відмінностей у якості загальної середньої освіти;</w:t>
      </w:r>
    </w:p>
    <w:p w:rsidR="00BA7C97" w:rsidRPr="00BA7C97" w:rsidRDefault="00BA7C97" w:rsidP="00BA7C97">
      <w:pPr>
        <w:numPr>
          <w:ilvl w:val="0"/>
          <w:numId w:val="10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забезпеченню престижності професійної освіти;</w:t>
      </w:r>
    </w:p>
    <w:p w:rsidR="00BA7C97" w:rsidRPr="00BA7C97" w:rsidRDefault="00BA7C97" w:rsidP="00BA7C97">
      <w:pPr>
        <w:numPr>
          <w:ilvl w:val="0"/>
          <w:numId w:val="10"/>
        </w:numPr>
        <w:shd w:val="clear" w:color="auto" w:fill="FFFFFF"/>
        <w:spacing w:before="30" w:after="150" w:line="270" w:lineRule="atLeast"/>
        <w:ind w:left="285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поліпшенню якості вищої освіти за рахунок якісної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п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ідготовки у школах і кращого конкурсного відбору абітурієнтів.</w:t>
      </w:r>
    </w:p>
    <w:p w:rsidR="00BA7C97" w:rsidRPr="00BA7C97" w:rsidRDefault="00BA7C97" w:rsidP="00BA7C97">
      <w:pPr>
        <w:shd w:val="clear" w:color="auto" w:fill="FFFFFF"/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 Обсяг фінансових, матеріально-технічних, трудових ресурсі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в</w:t>
      </w:r>
      <w:proofErr w:type="gramEnd"/>
    </w:p>
    <w:p w:rsidR="00BA7C97" w:rsidRPr="00BA7C97" w:rsidRDefault="00BA7C97" w:rsidP="00BA7C97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Реалізація Концепції здійснюється за рахунок коштів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державного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 і місцевих бюджетів та інших джерел, не заборонених законодавством.</w:t>
      </w:r>
    </w:p>
    <w:p w:rsidR="00BA7C97" w:rsidRPr="00BA7C97" w:rsidRDefault="00BA7C97" w:rsidP="00BA7C97">
      <w:pPr>
        <w:shd w:val="clear" w:color="auto" w:fill="FFFFFF"/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 xml:space="preserve">Обсяг фінансових, матеріально-технічних і трудових ресурсів, необхідних для реалізації Концепції, визначається щороку з урахуванням можливостей державного і місцевих бюджетів, розміру міжнародної </w:t>
      </w:r>
      <w:proofErr w:type="gramStart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техн</w:t>
      </w:r>
      <w:proofErr w:type="gramEnd"/>
      <w:r w:rsidRPr="00BA7C97">
        <w:rPr>
          <w:rFonts w:ascii="Arial" w:eastAsia="Times New Roman" w:hAnsi="Arial" w:cs="Arial"/>
          <w:color w:val="000000"/>
          <w:sz w:val="21"/>
          <w:szCs w:val="21"/>
          <w:lang w:val="ru-RU" w:eastAsia="ru-RU"/>
        </w:rPr>
        <w:t>ічної допомоги.</w:t>
      </w:r>
    </w:p>
    <w:p w:rsidR="00BA7C97" w:rsidRPr="00BA7C97" w:rsidRDefault="00BA7C97" w:rsidP="00BA7C97">
      <w:pPr>
        <w:shd w:val="clear" w:color="auto" w:fill="FFFFFF"/>
        <w:spacing w:after="90" w:line="285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A7C9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ru-RU"/>
        </w:rPr>
        <w:t>Facebook358</w:t>
      </w:r>
    </w:p>
    <w:p w:rsidR="00BA7C97" w:rsidRPr="00BA7C97" w:rsidRDefault="00BA7C97" w:rsidP="00BA7C9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BA7C97" w:rsidRPr="00BA7C97" w:rsidRDefault="00BA7C97" w:rsidP="00BA7C97">
      <w:pPr>
        <w:shd w:val="clear" w:color="auto" w:fill="FFFFFF"/>
        <w:spacing w:after="90" w:line="285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A7C9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ru-RU"/>
        </w:rPr>
        <w:t>Twitter</w:t>
      </w:r>
    </w:p>
    <w:p w:rsidR="00BA7C97" w:rsidRPr="00BA7C97" w:rsidRDefault="00BA7C97" w:rsidP="00BA7C97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A7C97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 </w:t>
      </w:r>
    </w:p>
    <w:p w:rsidR="00BA7C97" w:rsidRPr="00BA7C97" w:rsidRDefault="00BA7C97" w:rsidP="00BA7C97">
      <w:pPr>
        <w:shd w:val="clear" w:color="auto" w:fill="FFFFFF"/>
        <w:spacing w:after="90" w:line="285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A7C9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val="en-US" w:eastAsia="ru-RU"/>
        </w:rPr>
        <w:t>Google+</w:t>
      </w:r>
    </w:p>
    <w:p w:rsidR="00BA7C97" w:rsidRPr="00BA7C97" w:rsidRDefault="00BA7C97" w:rsidP="00BA7C97">
      <w:pPr>
        <w:shd w:val="clear" w:color="auto" w:fill="FFFFFF"/>
        <w:spacing w:after="150" w:line="270" w:lineRule="atLeast"/>
        <w:ind w:right="-750"/>
        <w:rPr>
          <w:rFonts w:ascii="Arial" w:eastAsia="Times New Roman" w:hAnsi="Arial" w:cs="Arial"/>
          <w:color w:val="999999"/>
          <w:sz w:val="17"/>
          <w:szCs w:val="17"/>
          <w:lang w:val="en-US" w:eastAsia="ru-RU"/>
        </w:rPr>
      </w:pPr>
      <w:hyperlink r:id="rId6" w:tooltip="osvita.ua" w:history="1">
        <w:r w:rsidRPr="00BA7C97">
          <w:rPr>
            <w:rFonts w:ascii="Arial" w:eastAsia="Times New Roman" w:hAnsi="Arial" w:cs="Arial"/>
            <w:color w:val="999999"/>
            <w:sz w:val="17"/>
            <w:szCs w:val="17"/>
            <w:u w:val="single"/>
            <w:bdr w:val="none" w:sz="0" w:space="0" w:color="auto" w:frame="1"/>
            <w:lang w:val="ru-RU" w:eastAsia="ru-RU"/>
          </w:rPr>
          <w:t>Освіта</w:t>
        </w:r>
        <w:r w:rsidRPr="00BA7C97">
          <w:rPr>
            <w:rFonts w:ascii="Arial" w:eastAsia="Times New Roman" w:hAnsi="Arial" w:cs="Arial"/>
            <w:color w:val="999999"/>
            <w:sz w:val="17"/>
            <w:szCs w:val="17"/>
            <w:u w:val="single"/>
            <w:bdr w:val="none" w:sz="0" w:space="0" w:color="auto" w:frame="1"/>
            <w:lang w:val="en-US" w:eastAsia="ru-RU"/>
          </w:rPr>
          <w:t>.ua</w:t>
        </w:r>
      </w:hyperlink>
      <w:r w:rsidRPr="00BA7C97">
        <w:rPr>
          <w:rFonts w:ascii="Arial" w:eastAsia="Times New Roman" w:hAnsi="Arial" w:cs="Arial"/>
          <w:color w:val="999999"/>
          <w:sz w:val="17"/>
          <w:szCs w:val="17"/>
          <w:lang w:val="en-US" w:eastAsia="ru-RU"/>
        </w:rPr>
        <w:br/>
        <w:t>14.12.2016</w:t>
      </w:r>
    </w:p>
    <w:p w:rsidR="007972B9" w:rsidRPr="00BA7C97" w:rsidRDefault="007972B9">
      <w:pPr>
        <w:rPr>
          <w:lang w:val="en-US"/>
        </w:rPr>
      </w:pPr>
    </w:p>
    <w:sectPr w:rsidR="007972B9" w:rsidRPr="00BA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CCA"/>
    <w:multiLevelType w:val="multilevel"/>
    <w:tmpl w:val="3AE2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20A2E"/>
    <w:multiLevelType w:val="multilevel"/>
    <w:tmpl w:val="93FE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63EAA"/>
    <w:multiLevelType w:val="multilevel"/>
    <w:tmpl w:val="709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D769E"/>
    <w:multiLevelType w:val="multilevel"/>
    <w:tmpl w:val="DDC6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372CB"/>
    <w:multiLevelType w:val="multilevel"/>
    <w:tmpl w:val="4B1C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900A82"/>
    <w:multiLevelType w:val="multilevel"/>
    <w:tmpl w:val="952C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184361"/>
    <w:multiLevelType w:val="multilevel"/>
    <w:tmpl w:val="20E4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F7AE7"/>
    <w:multiLevelType w:val="multilevel"/>
    <w:tmpl w:val="8DAA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7D2D05"/>
    <w:multiLevelType w:val="multilevel"/>
    <w:tmpl w:val="9858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177A6"/>
    <w:multiLevelType w:val="multilevel"/>
    <w:tmpl w:val="B636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97"/>
    <w:rsid w:val="007972B9"/>
    <w:rsid w:val="00BA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5969">
          <w:marLeft w:val="28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7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9184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022392350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312559173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2017-11-09T10:13:00Z</dcterms:created>
  <dcterms:modified xsi:type="dcterms:W3CDTF">2017-11-09T10:14:00Z</dcterms:modified>
</cp:coreProperties>
</file>