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78" w:rsidRDefault="00364178" w:rsidP="0036417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</w:pPr>
      <w:r w:rsidRPr="00364178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Сума </w:t>
      </w:r>
      <w:proofErr w:type="spellStart"/>
      <w:r w:rsidRPr="00364178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кутів</w:t>
      </w:r>
      <w:proofErr w:type="spellEnd"/>
      <w:r w:rsidRPr="00364178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364178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трикутника</w:t>
      </w:r>
      <w:proofErr w:type="spellEnd"/>
      <w:r w:rsidRPr="00364178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. </w:t>
      </w:r>
    </w:p>
    <w:p w:rsidR="003179F2" w:rsidRPr="003179F2" w:rsidRDefault="003179F2" w:rsidP="003179F2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FF0000"/>
          <w:kern w:val="36"/>
          <w:sz w:val="40"/>
          <w:szCs w:val="40"/>
          <w:lang w:val="uk-UA" w:eastAsia="ru-RU"/>
        </w:rPr>
      </w:pPr>
      <w:r w:rsidRPr="003179F2">
        <w:rPr>
          <w:rFonts w:ascii="inherit" w:eastAsia="Times New Roman" w:hAnsi="inherit" w:cs="Arial"/>
          <w:color w:val="FF0000"/>
          <w:kern w:val="36"/>
          <w:sz w:val="40"/>
          <w:szCs w:val="40"/>
          <w:lang w:val="uk-UA" w:eastAsia="ru-RU"/>
        </w:rPr>
        <w:t>https://www.youtube.com/watch?v=GUx_YT9wwPk</w:t>
      </w:r>
    </w:p>
    <w:p w:rsidR="00364178" w:rsidRPr="003179F2" w:rsidRDefault="00364178" w:rsidP="0036417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FF0000"/>
          <w:kern w:val="36"/>
          <w:sz w:val="45"/>
          <w:szCs w:val="45"/>
          <w:lang w:val="uk-UA" w:eastAsia="ru-RU"/>
        </w:rPr>
      </w:pPr>
      <w:r w:rsidRPr="003179F2">
        <w:rPr>
          <w:rFonts w:ascii="inherit" w:eastAsia="Times New Roman" w:hAnsi="inherit" w:cs="Arial"/>
          <w:color w:val="FF0000"/>
          <w:kern w:val="36"/>
          <w:sz w:val="45"/>
          <w:szCs w:val="45"/>
          <w:lang w:val="uk-UA" w:eastAsia="ru-RU"/>
        </w:rPr>
        <w:t xml:space="preserve">Приєднатися </w:t>
      </w:r>
      <w:proofErr w:type="spellStart"/>
      <w:r w:rsidRPr="003179F2">
        <w:rPr>
          <w:rFonts w:ascii="inherit" w:eastAsia="Times New Roman" w:hAnsi="inherit" w:cs="Arial"/>
          <w:color w:val="FF0000"/>
          <w:kern w:val="36"/>
          <w:sz w:val="45"/>
          <w:szCs w:val="45"/>
          <w:lang w:val="en-US" w:eastAsia="ru-RU"/>
        </w:rPr>
        <w:t>roo</w:t>
      </w:r>
      <w:proofErr w:type="spellEnd"/>
      <w:r w:rsidRPr="003179F2">
        <w:rPr>
          <w:rFonts w:ascii="inherit" w:eastAsia="Times New Roman" w:hAnsi="inherit" w:cs="Arial"/>
          <w:color w:val="FF0000"/>
          <w:kern w:val="36"/>
          <w:sz w:val="45"/>
          <w:szCs w:val="45"/>
          <w:lang w:val="uk-UA" w:eastAsia="ru-RU"/>
        </w:rPr>
        <w:t>-</w:t>
      </w:r>
      <w:proofErr w:type="spellStart"/>
      <w:r w:rsidRPr="003179F2">
        <w:rPr>
          <w:rFonts w:ascii="inherit" w:eastAsia="Times New Roman" w:hAnsi="inherit" w:cs="Arial"/>
          <w:color w:val="FF0000"/>
          <w:kern w:val="36"/>
          <w:sz w:val="45"/>
          <w:szCs w:val="45"/>
          <w:lang w:val="en-US" w:eastAsia="ru-RU"/>
        </w:rPr>
        <w:t>mhwo</w:t>
      </w:r>
      <w:proofErr w:type="spellEnd"/>
      <w:r w:rsidRPr="003179F2">
        <w:rPr>
          <w:rFonts w:ascii="inherit" w:eastAsia="Times New Roman" w:hAnsi="inherit" w:cs="Arial"/>
          <w:color w:val="FF0000"/>
          <w:kern w:val="36"/>
          <w:sz w:val="45"/>
          <w:szCs w:val="45"/>
          <w:lang w:val="uk-UA" w:eastAsia="ru-RU"/>
        </w:rPr>
        <w:t>-</w:t>
      </w:r>
      <w:proofErr w:type="spellStart"/>
      <w:r w:rsidRPr="003179F2">
        <w:rPr>
          <w:rFonts w:ascii="inherit" w:eastAsia="Times New Roman" w:hAnsi="inherit" w:cs="Arial"/>
          <w:color w:val="FF0000"/>
          <w:kern w:val="36"/>
          <w:sz w:val="45"/>
          <w:szCs w:val="45"/>
          <w:lang w:val="en-US" w:eastAsia="ru-RU"/>
        </w:rPr>
        <w:t>eeq</w:t>
      </w:r>
      <w:proofErr w:type="spellEnd"/>
    </w:p>
    <w:p w:rsidR="00364178" w:rsidRPr="003179F2" w:rsidRDefault="00364178" w:rsidP="00364178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val="uk-UA" w:eastAsia="ru-RU"/>
        </w:rPr>
      </w:pPr>
      <w:r w:rsidRPr="003179F2">
        <w:rPr>
          <w:rFonts w:ascii="inherit" w:eastAsia="Times New Roman" w:hAnsi="inherit" w:cs="Arial"/>
          <w:color w:val="FFFFFF"/>
          <w:sz w:val="41"/>
          <w:szCs w:val="41"/>
          <w:lang w:val="uk-UA" w:eastAsia="ru-RU"/>
        </w:rPr>
        <w:t>Теорія:</w:t>
      </w:r>
    </w:p>
    <w:p w:rsidR="00364178" w:rsidRPr="00364178" w:rsidRDefault="00364178" w:rsidP="00364178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364178">
        <w:rPr>
          <w:rFonts w:ascii="Arial" w:eastAsia="Times New Roman" w:hAnsi="Arial" w:cs="Arial"/>
          <w:color w:val="4E4E3F"/>
          <w:sz w:val="45"/>
          <w:szCs w:val="45"/>
          <w:lang w:eastAsia="ru-RU"/>
        </w:rPr>
        <w:t xml:space="preserve">Сума </w:t>
      </w:r>
      <w:proofErr w:type="spellStart"/>
      <w:r w:rsidRPr="00364178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кутів</w:t>
      </w:r>
      <w:proofErr w:type="spellEnd"/>
      <w:r w:rsidRPr="00364178">
        <w:rPr>
          <w:rFonts w:ascii="Arial" w:eastAsia="Times New Roman" w:hAnsi="Arial" w:cs="Arial"/>
          <w:color w:val="4E4E3F"/>
          <w:sz w:val="45"/>
          <w:szCs w:val="45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трикутника</w:t>
      </w:r>
      <w:proofErr w:type="spellEnd"/>
    </w:p>
    <w:p w:rsidR="00364178" w:rsidRPr="00364178" w:rsidRDefault="00364178" w:rsidP="00364178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Сума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кутів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трикутника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180°.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4067175" cy="2876550"/>
            <wp:effectExtent l="0" t="0" r="0" b="0"/>
            <wp:docPr id="1" name="Рисунок 1" descr="Pier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6417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Доведення</w:t>
      </w:r>
      <w:proofErr w:type="spellEnd"/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Розглянемо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довільний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трикутник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KLM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доведемо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Cambria Math" w:eastAsia="Times New Roman" w:hAnsi="Cambria Math" w:cs="Cambria Math"/>
          <w:color w:val="76A900"/>
          <w:sz w:val="30"/>
          <w:lang w:eastAsia="ru-RU"/>
        </w:rPr>
        <w:t>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K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Cambria Math" w:eastAsia="Times New Roman" w:hAnsi="Cambria Math" w:cs="Cambria Math"/>
          <w:color w:val="76A900"/>
          <w:sz w:val="30"/>
          <w:lang w:eastAsia="ru-RU"/>
        </w:rPr>
        <w:t>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L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Cambria Math" w:eastAsia="Times New Roman" w:hAnsi="Cambria Math" w:cs="Cambria Math"/>
          <w:color w:val="76A900"/>
          <w:sz w:val="30"/>
          <w:lang w:eastAsia="ru-RU"/>
        </w:rPr>
        <w:t>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180°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1.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Проведемо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через вершину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L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пряму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a</w:t>
      </w:r>
      <w:proofErr w:type="spellEnd"/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,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паралельну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стороні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KM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.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2.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Кути,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позначені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цифрою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1,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внутрішніми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ізносторонніми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кутами при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перетині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паралельних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прямих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a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KM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січною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KL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.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3.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Кути,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позначені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цифрою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2,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внутрішніми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ізносторонніми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кутами при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перетині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тих самих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паралельних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прямих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січною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ML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.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4.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Очевидно,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сума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кутів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1,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2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3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розгорнутому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куту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вершиною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L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,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тобто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364178">
        <w:rPr>
          <w:rFonts w:ascii="Cambria Math" w:eastAsia="Times New Roman" w:hAnsi="Cambria Math" w:cs="Cambria Math"/>
          <w:color w:val="76A900"/>
          <w:sz w:val="30"/>
          <w:lang w:eastAsia="ru-RU"/>
        </w:rPr>
        <w:t>∠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1+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Cambria Math" w:eastAsia="Times New Roman" w:hAnsi="Cambria Math" w:cs="Cambria Math"/>
          <w:color w:val="76A900"/>
          <w:sz w:val="30"/>
          <w:lang w:eastAsia="ru-RU"/>
        </w:rPr>
        <w:t>∠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2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Cambria Math" w:eastAsia="Times New Roman" w:hAnsi="Cambria Math" w:cs="Cambria Math"/>
          <w:color w:val="76A900"/>
          <w:sz w:val="30"/>
          <w:lang w:eastAsia="ru-RU"/>
        </w:rPr>
        <w:t>∠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3=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180°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або</w:t>
      </w:r>
      <w:proofErr w:type="spellEnd"/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Cambria Math" w:eastAsia="Times New Roman" w:hAnsi="Cambria Math" w:cs="Cambria Math"/>
          <w:color w:val="76A900"/>
          <w:sz w:val="30"/>
          <w:lang w:eastAsia="ru-RU"/>
        </w:rPr>
        <w:t>∠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K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Cambria Math" w:eastAsia="Times New Roman" w:hAnsi="Cambria Math" w:cs="Cambria Math"/>
          <w:color w:val="76A900"/>
          <w:sz w:val="30"/>
          <w:lang w:eastAsia="ru-RU"/>
        </w:rPr>
        <w:t>∠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L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Cambria Math" w:eastAsia="Times New Roman" w:hAnsi="Cambria Math" w:cs="Cambria Math"/>
          <w:color w:val="76A900"/>
          <w:sz w:val="30"/>
          <w:lang w:eastAsia="ru-RU"/>
        </w:rPr>
        <w:t>∠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180°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Теорему доведено.</w:t>
      </w:r>
    </w:p>
    <w:p w:rsidR="00364178" w:rsidRPr="00364178" w:rsidRDefault="00364178" w:rsidP="00364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proofErr w:type="spellStart"/>
      <w:r w:rsidRPr="00364178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Зверни</w:t>
      </w:r>
      <w:proofErr w:type="spellEnd"/>
      <w:r w:rsidRPr="00364178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увагу</w:t>
      </w:r>
      <w:proofErr w:type="spellEnd"/>
      <w:r w:rsidRPr="00364178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!</w:t>
      </w:r>
    </w:p>
    <w:p w:rsidR="00364178" w:rsidRPr="00364178" w:rsidRDefault="00364178" w:rsidP="00364178">
      <w:pPr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Висновки</w:t>
      </w:r>
      <w:proofErr w:type="spellEnd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</w:t>
      </w:r>
      <w:proofErr w:type="spellEnd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теореми</w:t>
      </w:r>
      <w:proofErr w:type="spellEnd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про суму </w:t>
      </w:r>
      <w:proofErr w:type="spellStart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кутів</w:t>
      </w:r>
      <w:proofErr w:type="spellEnd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трикутника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 </w:t>
      </w:r>
    </w:p>
    <w:p w:rsidR="00364178" w:rsidRPr="00364178" w:rsidRDefault="00364178" w:rsidP="00364178">
      <w:pPr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Висновок</w:t>
      </w:r>
      <w:proofErr w:type="spellEnd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1. 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Сума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гострих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кутів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прямокутного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трикутника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90°.</w:t>
      </w:r>
    </w:p>
    <w:p w:rsidR="00364178" w:rsidRPr="00364178" w:rsidRDefault="00364178" w:rsidP="00364178">
      <w:pPr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Висновок</w:t>
      </w:r>
      <w:proofErr w:type="spellEnd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2.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У </w:t>
      </w:r>
      <w:proofErr w:type="spellStart"/>
      <w:proofErr w:type="gram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івнобедреному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прямокутному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трикутнику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кожен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гострий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кут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64178">
        <w:rPr>
          <w:rFonts w:ascii="MathJax_Main" w:eastAsia="Times New Roman" w:hAnsi="MathJax_Main" w:cs="Arial"/>
          <w:color w:val="76A900"/>
          <w:sz w:val="30"/>
          <w:lang w:eastAsia="ru-RU"/>
        </w:rPr>
        <w:t>45°.</w:t>
      </w:r>
    </w:p>
    <w:p w:rsidR="00364178" w:rsidRPr="00364178" w:rsidRDefault="00364178" w:rsidP="00364178">
      <w:pPr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64178" w:rsidRPr="00364178" w:rsidRDefault="00364178" w:rsidP="00364178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Висновок</w:t>
      </w:r>
      <w:proofErr w:type="spellEnd"/>
      <w:r w:rsidRPr="0036417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 3.</w:t>
      </w:r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У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будь-якому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трикутнику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</w:t>
      </w:r>
      <w:proofErr w:type="gram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кути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гострі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два кути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гострі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третій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тупий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прямий</w:t>
      </w:r>
      <w:proofErr w:type="spellEnd"/>
      <w:r w:rsidRPr="0036417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ED548C" w:rsidRDefault="00ED548C"/>
    <w:sectPr w:rsidR="00ED548C" w:rsidSect="00ED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78"/>
    <w:rsid w:val="003179F2"/>
    <w:rsid w:val="00364178"/>
    <w:rsid w:val="00A777EA"/>
    <w:rsid w:val="00ED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8C"/>
  </w:style>
  <w:style w:type="paragraph" w:styleId="1">
    <w:name w:val="heading 1"/>
    <w:basedOn w:val="a"/>
    <w:link w:val="10"/>
    <w:uiPriority w:val="9"/>
    <w:qFormat/>
    <w:rsid w:val="00364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4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364178"/>
  </w:style>
  <w:style w:type="character" w:customStyle="1" w:styleId="mo">
    <w:name w:val="mo"/>
    <w:basedOn w:val="a0"/>
    <w:rsid w:val="00364178"/>
  </w:style>
  <w:style w:type="character" w:styleId="a3">
    <w:name w:val="Strong"/>
    <w:basedOn w:val="a0"/>
    <w:uiPriority w:val="22"/>
    <w:qFormat/>
    <w:rsid w:val="00364178"/>
    <w:rPr>
      <w:b/>
      <w:bCs/>
    </w:rPr>
  </w:style>
  <w:style w:type="character" w:customStyle="1" w:styleId="mi">
    <w:name w:val="mi"/>
    <w:basedOn w:val="a0"/>
    <w:rsid w:val="00364178"/>
  </w:style>
  <w:style w:type="character" w:customStyle="1" w:styleId="gxst-emph">
    <w:name w:val="gxst-emph"/>
    <w:basedOn w:val="a0"/>
    <w:rsid w:val="00364178"/>
  </w:style>
  <w:style w:type="paragraph" w:styleId="a4">
    <w:name w:val="Balloon Text"/>
    <w:basedOn w:val="a"/>
    <w:link w:val="a5"/>
    <w:uiPriority w:val="99"/>
    <w:semiHidden/>
    <w:unhideWhenUsed/>
    <w:rsid w:val="003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1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69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176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3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7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6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44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19047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none" w:sz="0" w:space="31" w:color="auto"/>
                                            <w:bottom w:val="single" w:sz="6" w:space="15" w:color="76A900"/>
                                            <w:right w:val="none" w:sz="0" w:space="19" w:color="auto"/>
                                          </w:divBdr>
                                          <w:divsChild>
                                            <w:div w:id="154910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0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03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7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1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48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4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9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63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7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7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57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208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54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028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2022-01-25T18:03:00Z</dcterms:created>
  <dcterms:modified xsi:type="dcterms:W3CDTF">2022-01-25T18:09:00Z</dcterms:modified>
</cp:coreProperties>
</file>