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58" w:rsidRPr="00D63458" w:rsidRDefault="00E55893" w:rsidP="00D63458">
      <w:pPr>
        <w:jc w:val="center"/>
        <w:rPr>
          <w:rFonts w:ascii="Times New Roman" w:hAnsi="Times New Roman" w:cs="Times New Roman"/>
          <w:color w:val="002060"/>
          <w:sz w:val="36"/>
        </w:rPr>
      </w:pPr>
      <w:r>
        <w:rPr>
          <w:rFonts w:ascii="Times New Roman" w:hAnsi="Times New Roman" w:cs="Times New Roman"/>
          <w:color w:val="002060"/>
          <w:sz w:val="36"/>
        </w:rPr>
        <w:t xml:space="preserve">КНОПКА </w:t>
      </w:r>
      <w:r w:rsidRPr="00E55893">
        <w:rPr>
          <w:rFonts w:ascii="Times New Roman" w:hAnsi="Times New Roman" w:cs="Times New Roman"/>
          <w:color w:val="002060"/>
          <w:sz w:val="36"/>
        </w:rPr>
        <w:t>«</w:t>
      </w:r>
      <w:r>
        <w:rPr>
          <w:rFonts w:ascii="Times New Roman" w:hAnsi="Times New Roman" w:cs="Times New Roman"/>
          <w:color w:val="002060"/>
          <w:sz w:val="36"/>
        </w:rPr>
        <w:t>ПОВІДОМИТИ ПРО БУЛІНГ»</w:t>
      </w:r>
    </w:p>
    <w:p w:rsidR="00D63458" w:rsidRPr="00CE343A" w:rsidRDefault="00D63458" w:rsidP="00D63458">
      <w:pPr>
        <w:pStyle w:val="a6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81915</wp:posOffset>
            </wp:positionV>
            <wp:extent cx="2676525" cy="2662555"/>
            <wp:effectExtent l="19050" t="0" r="9525" b="0"/>
            <wp:wrapTight wrapText="bothSides">
              <wp:wrapPolygon edited="0">
                <wp:start x="-154" y="0"/>
                <wp:lineTo x="-154" y="21482"/>
                <wp:lineTo x="21677" y="21482"/>
                <wp:lineTo x="21677" y="0"/>
                <wp:lineTo x="-154" y="0"/>
              </wp:wrapPolygon>
            </wp:wrapTight>
            <wp:docPr id="2" name="Рисунок 1" descr="C:\Users\Admin\Desktop\зображення_viber_2025-01-30_15-35-31-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_viber_2025-01-30_15-35-31-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0D8">
        <w:rPr>
          <w:sz w:val="28"/>
        </w:rPr>
        <w:t xml:space="preserve">Перейшовши за цим QR </w:t>
      </w:r>
      <w:proofErr w:type="spellStart"/>
      <w:r w:rsidRPr="009020D8">
        <w:rPr>
          <w:sz w:val="28"/>
        </w:rPr>
        <w:t>Code</w:t>
      </w:r>
      <w:proofErr w:type="spellEnd"/>
      <w:r w:rsidRPr="009020D8">
        <w:rPr>
          <w:sz w:val="28"/>
        </w:rPr>
        <w:t xml:space="preserve"> ви можете </w:t>
      </w:r>
      <w:r>
        <w:rPr>
          <w:sz w:val="28"/>
        </w:rPr>
        <w:t xml:space="preserve"> перейти до </w:t>
      </w:r>
      <w:proofErr w:type="spellStart"/>
      <w:r w:rsidRPr="00CE343A">
        <w:rPr>
          <w:color w:val="000000"/>
          <w:sz w:val="28"/>
          <w:szCs w:val="28"/>
        </w:rPr>
        <w:t>Антибулінгового</w:t>
      </w:r>
      <w:proofErr w:type="spellEnd"/>
      <w:r w:rsidRPr="00CE343A">
        <w:rPr>
          <w:color w:val="000000"/>
          <w:sz w:val="28"/>
          <w:szCs w:val="28"/>
        </w:rPr>
        <w:t xml:space="preserve"> розділу АІКОМ - державної електронної системи управління освітою. Цей розділ дає можливість повідомити про булінг у закладі освіти анонімно чи відкрито, і ці дані будуть передані директору вашого закладу освіти. Директор має відреагувати на заяву про булінг, проте, якщо цього не відбудеться, через 24 години буде </w:t>
      </w:r>
      <w:proofErr w:type="spellStart"/>
      <w:r w:rsidRPr="00CE343A">
        <w:rPr>
          <w:color w:val="000000"/>
          <w:sz w:val="28"/>
          <w:szCs w:val="28"/>
        </w:rPr>
        <w:t>задіяно</w:t>
      </w:r>
      <w:proofErr w:type="spellEnd"/>
      <w:r w:rsidRPr="00CE343A">
        <w:rPr>
          <w:color w:val="000000"/>
          <w:sz w:val="28"/>
          <w:szCs w:val="28"/>
        </w:rPr>
        <w:t xml:space="preserve"> передбачений чинним законодавством алгоритм реагування на булінг.</w:t>
      </w:r>
    </w:p>
    <w:p w:rsidR="00D63458" w:rsidRDefault="00D63458" w:rsidP="00D63458">
      <w:pPr>
        <w:pStyle w:val="a6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E343A">
        <w:rPr>
          <w:color w:val="000000"/>
          <w:sz w:val="28"/>
          <w:szCs w:val="28"/>
        </w:rPr>
        <w:t>Також ви зможете знайти тут рекомендації щодо того, як реагувати на булінг.</w:t>
      </w:r>
    </w:p>
    <w:p w:rsidR="00D63458" w:rsidRPr="00CE343A" w:rsidRDefault="00D63458" w:rsidP="00D63458">
      <w:pPr>
        <w:pStyle w:val="a6"/>
        <w:shd w:val="clear" w:color="auto" w:fill="FFFFFF"/>
        <w:spacing w:before="0" w:beforeAutospacing="0"/>
        <w:ind w:firstLine="720"/>
        <w:jc w:val="both"/>
        <w:rPr>
          <w:color w:val="000000"/>
          <w:sz w:val="28"/>
          <w:szCs w:val="28"/>
        </w:rPr>
      </w:pPr>
      <w:r w:rsidRPr="00CE343A">
        <w:rPr>
          <w:color w:val="000000"/>
          <w:sz w:val="28"/>
          <w:szCs w:val="28"/>
        </w:rPr>
        <w:t>Для того, аби отримати доступ до платформи, ви маєте </w:t>
      </w:r>
      <w:hyperlink r:id="rId5" w:history="1">
        <w:r w:rsidRPr="00CE343A">
          <w:rPr>
            <w:rStyle w:val="a5"/>
            <w:sz w:val="28"/>
            <w:szCs w:val="28"/>
          </w:rPr>
          <w:t>ЗАРЕЄСТРУВАТИСЯ</w:t>
        </w:r>
      </w:hyperlink>
      <w:r w:rsidRPr="00CE343A">
        <w:rPr>
          <w:color w:val="000000"/>
          <w:sz w:val="28"/>
          <w:szCs w:val="28"/>
        </w:rPr>
        <w:t> або </w:t>
      </w:r>
      <w:hyperlink r:id="rId6" w:history="1">
        <w:r w:rsidRPr="00CE343A">
          <w:rPr>
            <w:rStyle w:val="a5"/>
            <w:sz w:val="28"/>
            <w:szCs w:val="28"/>
          </w:rPr>
          <w:t>УВІЙТИ</w:t>
        </w:r>
      </w:hyperlink>
      <w:r w:rsidRPr="00CE343A">
        <w:rPr>
          <w:color w:val="000000"/>
          <w:sz w:val="28"/>
          <w:szCs w:val="28"/>
        </w:rPr>
        <w:t>.</w:t>
      </w:r>
    </w:p>
    <w:p w:rsidR="00D63458" w:rsidRPr="00CE343A" w:rsidRDefault="00D63458" w:rsidP="00604DE4">
      <w:pPr>
        <w:pStyle w:val="a6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CE343A">
        <w:rPr>
          <w:color w:val="000000"/>
          <w:sz w:val="28"/>
          <w:szCs w:val="28"/>
        </w:rPr>
        <w:t>Цей розділ поки що в розробці, а отже має лише базовий функціонал. Будемо вдячні за ваші відгуки та побажання за адресою </w:t>
      </w:r>
      <w:hyperlink r:id="rId7" w:history="1">
        <w:r w:rsidR="00604DE4" w:rsidRPr="005B5B56">
          <w:rPr>
            <w:rStyle w:val="a5"/>
            <w:sz w:val="28"/>
            <w:szCs w:val="28"/>
          </w:rPr>
          <w:t>antybullyingchatbot@gmail.com</w:t>
        </w:r>
      </w:hyperlink>
      <w:r w:rsidR="00604DE4">
        <w:rPr>
          <w:color w:val="000000"/>
          <w:sz w:val="28"/>
          <w:szCs w:val="28"/>
        </w:rPr>
        <w:t xml:space="preserve"> </w:t>
      </w:r>
    </w:p>
    <w:p w:rsidR="00E55893" w:rsidRPr="00E55893" w:rsidRDefault="00E55893">
      <w:pPr>
        <w:rPr>
          <w:rFonts w:ascii="Times New Roman" w:hAnsi="Times New Roman" w:cs="Times New Roman"/>
          <w:color w:val="000000" w:themeColor="text1"/>
          <w:sz w:val="36"/>
        </w:rPr>
      </w:pPr>
    </w:p>
    <w:sectPr w:rsidR="00E55893" w:rsidRPr="00E55893" w:rsidSect="00CF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55893"/>
    <w:rsid w:val="004C1800"/>
    <w:rsid w:val="00604DE4"/>
    <w:rsid w:val="00897789"/>
    <w:rsid w:val="00CF0CBE"/>
    <w:rsid w:val="00D63458"/>
    <w:rsid w:val="00E5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93"/>
    <w:rPr>
      <w:rFonts w:ascii="Tahoma" w:hAnsi="Tahoma" w:cs="Tahoma"/>
      <w:sz w:val="16"/>
      <w:szCs w:val="16"/>
    </w:rPr>
  </w:style>
  <w:style w:type="character" w:styleId="a5">
    <w:name w:val="Hyperlink"/>
    <w:rsid w:val="00D634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6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ybullyingchatbo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kom.iea.gov.ua/bullying/" TargetMode="External"/><Relationship Id="rId5" Type="http://schemas.openxmlformats.org/officeDocument/2006/relationships/hyperlink" Target="https://aikom.iea.gov.ua/bullying/signu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2025-01-30T13:37:00Z</dcterms:created>
  <dcterms:modified xsi:type="dcterms:W3CDTF">2025-02-06T12:38:00Z</dcterms:modified>
</cp:coreProperties>
</file>