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ПРАЦЯ НЕПОВНОЛІТНІХ</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80" w:before="160" w:line="36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Багато школярів традиційно на канікулах намагаються працевлаштуватися. Необхідно пам’ятати, що неповнолітніми вважаються особи віком від 14 до 18 років. За загальним правилом прийняття на роботу осіб молодших 16 років не допускається. Як виняток, за згодою одного із батьків або особи, що його замінює, можуть прийматися на роботу особи, котрі досягли 15 років.</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80" w:before="160" w:line="36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80" w:before="160" w:line="36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Для виконання легкої роботи, що не завдає шкоди здоров’ю і не порушує процесу навчання, у вільний від навчання час допускається працевлаштування учнів загальноосвітніх шкіл, професійно-технічних і середніх спеціальних навчальних закладів, котрі досягли 14-річного віку за згодою одного з батьків або особи, що його замінює. Також звертаємо увагу, що праця осіб, молодших 14 років, взагалі не допускається за жодних умов.</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80" w:before="160" w:line="36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Для неповнолітніх працівників встановлена скорочена тривалість робочого часу, а саме, особам від 16 до 18 років – до 36 годин на тиждень (включно),особам від 15 до 16 років – до 24 годин на тиждень (включно) та учні віком від 14 до 15 років, котрі працюють під час канікул, можуть працювати не більше 24 години на тиждень.</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80" w:before="160" w:line="36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Якщо працюють учні протягом навчального року, максимальна тривалість їхнього робочого часу удвічі менша, а саме, 16–18 років – до 18 годин на тиждень, 15–16 років – до 12 годин на тиждень та 14–15 років – до 12 годин на тиждень.</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80" w:before="160" w:line="36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Для учнів, котрі працюють упродовж навчального року у вільний від навчання час, тривалість робочого часу не може перевищувати половини максимальної тривалості робочого часу. Заборонено залучати неповнолітніх працівників до нічних, надурочних робіт та робіт у вихідні дні, застосовувати працю неповнолітніх осіб на важких роботах та на роботах із шкідливими або небезпечними умовами праці, а також на підземних роботах, залучати неповнолітніх осіб до підіймання та переміщення речей, маса яких перевищує встановлені для них граничні норми. Статтями 43 та 52 Конституції України передбачено, що використання праці неповнолітніх на небезпечних для їх здоров’я роботах забороняється, а експлуатація дитини переслідується Законом. Інформацію про проведену роботу просимо надати на електронну адресу Управління інспекційної діяльності у Рівненській області Західного міжрегіонального управління Державної служби з питань праці: rv@dsp.gov.ua.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80" w:before="160" w:line="36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Нагадуємо, що консультації та роз’яснення можна отримати:</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160" w:line="312" w:lineRule="auto"/>
        <w:ind w:left="1180" w:hanging="360"/>
        <w:jc w:val="both"/>
      </w:pPr>
      <w:r w:rsidDel="00000000" w:rsidR="00000000" w:rsidRPr="00000000">
        <w:rPr>
          <w:rFonts w:ascii="Times New Roman" w:cs="Times New Roman" w:eastAsia="Times New Roman" w:hAnsi="Times New Roman"/>
          <w:color w:val="111111"/>
          <w:sz w:val="24"/>
          <w:szCs w:val="24"/>
          <w:rtl w:val="0"/>
        </w:rPr>
        <w:t xml:space="preserve">e-mail: rv.dsp.gov.ua</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12" w:lineRule="auto"/>
        <w:ind w:left="1180" w:hanging="360"/>
        <w:jc w:val="both"/>
      </w:pPr>
      <w:r w:rsidDel="00000000" w:rsidR="00000000" w:rsidRPr="00000000">
        <w:rPr>
          <w:rFonts w:ascii="Times New Roman" w:cs="Times New Roman" w:eastAsia="Times New Roman" w:hAnsi="Times New Roman"/>
          <w:color w:val="111111"/>
          <w:sz w:val="24"/>
          <w:szCs w:val="24"/>
          <w:rtl w:val="0"/>
        </w:rPr>
        <w:t xml:space="preserve">Фейсбук: https://www.facebook.com/zmu.dsp.rivne</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12" w:lineRule="auto"/>
        <w:ind w:left="1180" w:hanging="360"/>
        <w:jc w:val="both"/>
      </w:pPr>
      <w:r w:rsidDel="00000000" w:rsidR="00000000" w:rsidRPr="00000000">
        <w:rPr>
          <w:rFonts w:ascii="Times New Roman" w:cs="Times New Roman" w:eastAsia="Times New Roman" w:hAnsi="Times New Roman"/>
          <w:color w:val="111111"/>
          <w:sz w:val="24"/>
          <w:szCs w:val="24"/>
          <w:rtl w:val="0"/>
        </w:rPr>
        <w:t xml:space="preserve">СЕРВІС «ІНТЕРАКТИВНИЙ ІНСПЕКТОР»</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12" w:lineRule="auto"/>
        <w:ind w:left="1180" w:hanging="360"/>
        <w:jc w:val="both"/>
      </w:pPr>
      <w:r w:rsidDel="00000000" w:rsidR="00000000" w:rsidRPr="00000000">
        <w:rPr>
          <w:rFonts w:ascii="Times New Roman" w:cs="Times New Roman" w:eastAsia="Times New Roman" w:hAnsi="Times New Roman"/>
          <w:color w:val="111111"/>
          <w:sz w:val="24"/>
          <w:szCs w:val="24"/>
          <w:rtl w:val="0"/>
        </w:rPr>
        <w:t xml:space="preserve">+38096-354-66-91 (вартість згідно з тарифами вашого оператора) – гаряча лінія для надання швидких консультацій.</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pacing w:after="340" w:before="0" w:beforeAutospacing="0" w:line="312" w:lineRule="auto"/>
        <w:ind w:left="1180" w:hanging="360"/>
        <w:jc w:val="both"/>
      </w:pPr>
      <w:r w:rsidDel="00000000" w:rsidR="00000000" w:rsidRPr="00000000">
        <w:rPr>
          <w:rFonts w:ascii="Times New Roman" w:cs="Times New Roman" w:eastAsia="Times New Roman" w:hAnsi="Times New Roman"/>
          <w:color w:val="111111"/>
          <w:sz w:val="24"/>
          <w:szCs w:val="24"/>
          <w:rtl w:val="0"/>
        </w:rPr>
        <w:t xml:space="preserve">e-mail: interaktyvnyyinspektor@gmail.com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80" w:before="160" w:line="36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Більше інформації та рекомендацій щодо трудових відносини у період воєнного стану на інформаційному порталі Держпраці: https://pratsia.in.ua/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11111"/>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