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83" w:rsidRPr="007F5F83" w:rsidRDefault="007F5F83" w:rsidP="007F5F83">
      <w:pPr>
        <w:shd w:val="clear" w:color="auto" w:fill="FFFFFF"/>
        <w:spacing w:after="0" w:line="240" w:lineRule="auto"/>
        <w:jc w:val="center"/>
        <w:textAlignment w:val="baseline"/>
        <w:outlineLvl w:val="0"/>
        <w:rPr>
          <w:rFonts w:ascii="Times New Roman" w:eastAsia="Times New Roman" w:hAnsi="Times New Roman" w:cs="Times New Roman"/>
          <w:b/>
          <w:bCs/>
          <w:color w:val="002060"/>
          <w:kern w:val="36"/>
          <w:sz w:val="32"/>
          <w:szCs w:val="28"/>
        </w:rPr>
      </w:pPr>
      <w:r w:rsidRPr="007F5F83">
        <w:rPr>
          <w:rFonts w:ascii="Times New Roman" w:eastAsia="Times New Roman" w:hAnsi="Times New Roman" w:cs="Times New Roman"/>
          <w:b/>
          <w:bCs/>
          <w:color w:val="002060"/>
          <w:kern w:val="36"/>
          <w:sz w:val="32"/>
          <w:szCs w:val="28"/>
        </w:rPr>
        <w:t>АЛГОРИТМ ВЗАЄМОДІЇ ЩОДО ПРЕВЕНЦІЇ ТА ПРОТИДІЇ БУЛІНГУ В ЗАКЛАДАХ ОСВІТИ</w:t>
      </w:r>
    </w:p>
    <w:p w:rsidR="007F5F83" w:rsidRPr="007F5F83" w:rsidRDefault="007F5F83" w:rsidP="007F5F83">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8"/>
        </w:rPr>
      </w:pPr>
      <w:r w:rsidRPr="007F5F83">
        <w:rPr>
          <w:rFonts w:ascii="Times New Roman" w:eastAsia="Times New Roman" w:hAnsi="Times New Roman" w:cs="Times New Roman"/>
          <w:b/>
          <w:bCs/>
          <w:color w:val="000000" w:themeColor="text1"/>
          <w:kern w:val="36"/>
          <w:sz w:val="32"/>
          <w:szCs w:val="28"/>
        </w:rPr>
        <w:br/>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Булінг (цькування)*</w:t>
      </w:r>
      <w:r w:rsidRPr="007F5F83">
        <w:rPr>
          <w:rFonts w:ascii="Times New Roman" w:eastAsia="Times New Roman" w:hAnsi="Times New Roman" w:cs="Times New Roman"/>
          <w:color w:val="000000" w:themeColor="text1"/>
          <w:sz w:val="28"/>
          <w:szCs w:val="28"/>
        </w:rPr>
        <w:t> — психологічне, фізичне, економічне, сексуальне насильство, зокрема й через електронну комунікацію, що вчиняється щодо малолітньої чи неповнолітньої особи та (або) такою особою щодо інших учасників освітнього процесу.</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Хто відповідальний за превенцію та протидію булінгу? Куди звертатись у разі булінгу? Читайте відповіді на ці та інші запитання.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xml:space="preserve"> Хто є </w:t>
      </w:r>
      <w:proofErr w:type="spellStart"/>
      <w:r w:rsidRPr="007F5F83">
        <w:rPr>
          <w:rFonts w:ascii="Times New Roman" w:eastAsia="Times New Roman" w:hAnsi="Times New Roman" w:cs="Times New Roman"/>
          <w:b/>
          <w:bCs/>
          <w:color w:val="000000" w:themeColor="text1"/>
          <w:sz w:val="28"/>
          <w:szCs w:val="28"/>
        </w:rPr>
        <w:t>субʼєктом</w:t>
      </w:r>
      <w:proofErr w:type="spellEnd"/>
      <w:r w:rsidRPr="007F5F83">
        <w:rPr>
          <w:rFonts w:ascii="Times New Roman" w:eastAsia="Times New Roman" w:hAnsi="Times New Roman" w:cs="Times New Roman"/>
          <w:b/>
          <w:bCs/>
          <w:color w:val="000000" w:themeColor="text1"/>
          <w:sz w:val="28"/>
          <w:szCs w:val="28"/>
        </w:rPr>
        <w:t xml:space="preserve"> реагування в разі настання випадку булінгу (цькування) в закладах освіти?</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служба освітнього омбудсмена;</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органи місцевого самоврядування;</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засновник (засновники) закладів освіти або уповноважений ним (ними) орган;</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керівники та інші працівники закладів освіти;</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служби у справах дітей;</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центри соціальних служб;</w:t>
      </w:r>
    </w:p>
    <w:p w:rsidR="007F5F83" w:rsidRPr="007F5F83" w:rsidRDefault="007F5F83" w:rsidP="007F5F83">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територіальні органи (підрозділи) Національної поліції України.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2</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Які ролі виконує Міністерство освіти і науки України в питанні превенції та протидії булінгу (цькування)?</w:t>
      </w:r>
    </w:p>
    <w:p w:rsidR="007F5F83" w:rsidRPr="007F5F83" w:rsidRDefault="007F5F83" w:rsidP="007F5F83">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розробляє, вносить зміни до нормативно-правових документів з питань запобігання та протидії булінгу (цькування);</w:t>
      </w:r>
    </w:p>
    <w:p w:rsidR="007F5F83" w:rsidRPr="007F5F83" w:rsidRDefault="007F5F83" w:rsidP="007F5F83">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спрямовує роботу щодо запобігання та протидії булінгу (цькування) через розроблені та затверджені: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3</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відіграє Міністерство соціальної політики України в питанні превенції та протидії булінгу (цькування)?</w:t>
      </w:r>
    </w:p>
    <w:p w:rsidR="007F5F83" w:rsidRPr="007F5F83" w:rsidRDefault="007F5F83" w:rsidP="007F5F83">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формує політику щодо надання послуги соціальної профілактики.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4</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відіграє Державна служба України у справах дітей у питанні превенції та протидії булінгу (цькування)?</w:t>
      </w:r>
    </w:p>
    <w:p w:rsidR="007F5F83" w:rsidRPr="007F5F83" w:rsidRDefault="007F5F83" w:rsidP="007F5F83">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впроваджує профілактичні заходи щодо протидії булінгу (цькуванню) в закладах освіти, а також заходи, спрямовані на розвиток у підлітків життєвих навичок.</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Служба у справах дітей здійснює забезпечення безпеки дітей, стосовно яких надійшла інформація про жорстоке поводження з ними або загрозу їхньому життю чи здоров’ю, через:</w:t>
      </w:r>
    </w:p>
    <w:p w:rsidR="007F5F83" w:rsidRPr="007F5F83" w:rsidRDefault="007F5F83" w:rsidP="007F5F83">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 xml:space="preserve">невідкладне оцінювання рівня безпеки дитини спільно з уповноваженим підрозділом територіального органу Національної поліції, який діє в межах своїх повноважень, фахівцем із соціальної роботи або іншим </w:t>
      </w:r>
      <w:proofErr w:type="spellStart"/>
      <w:r w:rsidRPr="007F5F83">
        <w:rPr>
          <w:rFonts w:ascii="Times New Roman" w:eastAsia="Times New Roman" w:hAnsi="Times New Roman" w:cs="Times New Roman"/>
          <w:color w:val="000000" w:themeColor="text1"/>
          <w:sz w:val="28"/>
          <w:szCs w:val="28"/>
        </w:rPr>
        <w:t>надавачем</w:t>
      </w:r>
      <w:proofErr w:type="spellEnd"/>
      <w:r w:rsidRPr="007F5F83">
        <w:rPr>
          <w:rFonts w:ascii="Times New Roman" w:eastAsia="Times New Roman" w:hAnsi="Times New Roman" w:cs="Times New Roman"/>
          <w:color w:val="000000" w:themeColor="text1"/>
          <w:sz w:val="28"/>
          <w:szCs w:val="28"/>
        </w:rPr>
        <w:t xml:space="preserve"> </w:t>
      </w:r>
      <w:r w:rsidRPr="007F5F83">
        <w:rPr>
          <w:rFonts w:ascii="Times New Roman" w:eastAsia="Times New Roman" w:hAnsi="Times New Roman" w:cs="Times New Roman"/>
          <w:color w:val="000000" w:themeColor="text1"/>
          <w:sz w:val="28"/>
          <w:szCs w:val="28"/>
        </w:rPr>
        <w:lastRenderedPageBreak/>
        <w:t>соціальних послуг, представником закладу охорони здоров’я, у разі потреби із залученням інших фахівців;</w:t>
      </w:r>
    </w:p>
    <w:p w:rsidR="007F5F83" w:rsidRPr="007F5F83" w:rsidRDefault="007F5F83" w:rsidP="007F5F83">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вжиття в разі потреби заходів щодо організації надання дитині медичної допомоги, її тимчасового влаштування;</w:t>
      </w:r>
    </w:p>
    <w:p w:rsidR="007F5F83" w:rsidRPr="007F5F83" w:rsidRDefault="007F5F83" w:rsidP="007F5F83">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розв'язання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5</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відіграють місцеві органи управління освітою (засновники закладу освіти) в питанні превенції та протидії булінгу (цькування)?</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сприяють створенню безпечного освітнього середовища в закладах освіти;</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сприяють організації та проведенню інформаційно-освітніх заходів у закладах освіти з метою захисту прав і свобод, формуванню в дітей ціннісних життєвих навичок та моделей поведінки, протидії булінгу (цькуванню);</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здійснюють контроль за виконанням плану заходів, спрямованих на запобігання та протидію булінгу (цькуванню) в закладі освіти;</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сприяють організації навчання працівників закладів загальної середньої освіти щодо запобігання та протидії проявам насильства та булінгу (цькування);</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упроваджують міжнародні програми з протидії та запобігання будь-яким проявам насильства та булінгу (цькування);</w:t>
      </w:r>
    </w:p>
    <w:p w:rsidR="007F5F83" w:rsidRPr="007F5F83" w:rsidRDefault="007F5F83" w:rsidP="007F5F83">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 xml:space="preserve">сприяють утворенню куренів-осередків з національно-патріотичного виховання (первинних ланок «Всеукраїнської дитячо-юнацької військово-патріотичної гри </w:t>
      </w:r>
      <w:proofErr w:type="spellStart"/>
      <w:r w:rsidRPr="007F5F83">
        <w:rPr>
          <w:rFonts w:ascii="Times New Roman" w:eastAsia="Times New Roman" w:hAnsi="Times New Roman" w:cs="Times New Roman"/>
          <w:color w:val="000000" w:themeColor="text1"/>
          <w:sz w:val="28"/>
          <w:szCs w:val="28"/>
        </w:rPr>
        <w:t>“Сокіл”</w:t>
      </w:r>
      <w:proofErr w:type="spellEnd"/>
      <w:r w:rsidRPr="007F5F83">
        <w:rPr>
          <w:rFonts w:ascii="Times New Roman" w:eastAsia="Times New Roman" w:hAnsi="Times New Roman" w:cs="Times New Roman"/>
          <w:color w:val="000000" w:themeColor="text1"/>
          <w:sz w:val="28"/>
          <w:szCs w:val="28"/>
        </w:rPr>
        <w:t xml:space="preserve"> (</w:t>
      </w:r>
      <w:proofErr w:type="spellStart"/>
      <w:r w:rsidRPr="007F5F83">
        <w:rPr>
          <w:rFonts w:ascii="Times New Roman" w:eastAsia="Times New Roman" w:hAnsi="Times New Roman" w:cs="Times New Roman"/>
          <w:color w:val="000000" w:themeColor="text1"/>
          <w:sz w:val="28"/>
          <w:szCs w:val="28"/>
        </w:rPr>
        <w:t>“Джура”</w:t>
      </w:r>
      <w:proofErr w:type="spellEnd"/>
      <w:r w:rsidRPr="007F5F83">
        <w:rPr>
          <w:rFonts w:ascii="Times New Roman" w:eastAsia="Times New Roman" w:hAnsi="Times New Roman" w:cs="Times New Roman"/>
          <w:color w:val="000000" w:themeColor="text1"/>
          <w:sz w:val="28"/>
          <w:szCs w:val="28"/>
        </w:rPr>
        <w:t>)»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булінгу (цькуванню).</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Місцеві органи управління освітою (засновники закладу освіти) в разі отримання заяви або повідомлення про випадок булінгу (цькування):</w:t>
      </w:r>
    </w:p>
    <w:p w:rsidR="007F5F83" w:rsidRPr="007F5F83" w:rsidRDefault="007F5F83" w:rsidP="007F5F83">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розглядають скарги про відмову в реагуванні на випадки булінгу (цькування) за заявами здобувачів освіти, їхніх батьків, законних представників, інших осіб та ухвалюють рішення за результатами розгляду таких скарг; </w:t>
      </w:r>
    </w:p>
    <w:p w:rsidR="007F5F83" w:rsidRPr="007F5F83" w:rsidRDefault="007F5F83" w:rsidP="007F5F83">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сприяють та вживають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6</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відіграють заклади освіти в питанні превенції та протидії булінгу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Роль керівника закладу освіти: </w:t>
      </w:r>
    </w:p>
    <w:p w:rsidR="007F5F83" w:rsidRPr="007F5F83" w:rsidRDefault="007F5F83" w:rsidP="007F5F83">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lastRenderedPageBreak/>
        <w:t>сприяє здоровому способу життя здобувачів освіти та працівників закладу освіти;</w:t>
      </w:r>
    </w:p>
    <w:p w:rsidR="007F5F83" w:rsidRPr="007F5F83" w:rsidRDefault="007F5F83" w:rsidP="007F5F83">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забезпечує створення у закладі освіти безпечного освітнього середовища, вільного від насильства та булінгу (цькування);</w:t>
      </w:r>
    </w:p>
    <w:p w:rsidR="007F5F83" w:rsidRPr="007F5F83" w:rsidRDefault="007F5F83" w:rsidP="007F5F83">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розробляє, затверджує та оприлюднює план заходів, спрямованих на запобігання та протидію булінгу (цькуванню) в закладі освіти.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Керівник закладу освіти в разі отримання заяви або повідомлення про випадок булінгу (цькування):</w:t>
      </w:r>
    </w:p>
    <w:p w:rsidR="007F5F83" w:rsidRPr="007F5F83" w:rsidRDefault="007F5F83" w:rsidP="007F5F83">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7F5F83" w:rsidRPr="007F5F83" w:rsidRDefault="007F5F83" w:rsidP="007F5F83">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не пізніше ніж упродовж трьох робочих днів з дня отримання заяви або повідомлення для ухвалення рішення за результатами проведеного розслідування та вживає відповідних заходів реагування;</w:t>
      </w:r>
    </w:p>
    <w:p w:rsidR="007F5F83" w:rsidRPr="007F5F83" w:rsidRDefault="007F5F83" w:rsidP="007F5F83">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якщо потрібно, викликає бригаду екстреної (швидкої) медичної допомоги для надання екстреної медичної допомоги;</w:t>
      </w:r>
    </w:p>
    <w:p w:rsidR="007F5F83" w:rsidRPr="007F5F83" w:rsidRDefault="007F5F83" w:rsidP="007F5F83">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повідомляє службу у справах дітей з метою розв'язання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F5F83" w:rsidRPr="007F5F83" w:rsidRDefault="007F5F83" w:rsidP="007F5F83">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повідомляє центр соціальних служб з метою здійснення оцінювання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rsidR="007F5F83" w:rsidRPr="007F5F83" w:rsidRDefault="007F5F83" w:rsidP="007F5F83">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Роль соціального педагога закладу освіти:</w:t>
      </w:r>
    </w:p>
    <w:p w:rsidR="007F5F83" w:rsidRPr="007F5F83" w:rsidRDefault="007F5F83" w:rsidP="007F5F83">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сприяє формуванню у здобувачів освіти відповідальної поведінки, культури здорового способу життя, збереженню репродуктивного здоров’я;</w:t>
      </w:r>
    </w:p>
    <w:p w:rsidR="007F5F83" w:rsidRPr="007F5F83" w:rsidRDefault="007F5F83" w:rsidP="007F5F83">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сприяє запобіганню конфліктних ситуацій, що виникають під час освітнього процесу;</w:t>
      </w:r>
    </w:p>
    <w:p w:rsidR="007F5F83" w:rsidRPr="007F5F83" w:rsidRDefault="007F5F83" w:rsidP="007F5F83">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здійснює розроблення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rsidR="007F5F83" w:rsidRPr="007F5F83" w:rsidRDefault="007F5F83" w:rsidP="007F5F83">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інформує учасників освітнього процесу щодо контактних даних національної поліції, психологів, медиків, гарячих ліній, куди вони можуть звертатися, якщо стали жертвами або свідками булінгу.</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Соціальний педагог закладу освіти в разі отримання заяви або повідомлення про випадок булінгу (цькування):</w:t>
      </w:r>
    </w:p>
    <w:p w:rsidR="007F5F83" w:rsidRPr="007F5F83" w:rsidRDefault="007F5F83" w:rsidP="007F5F83">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lastRenderedPageBreak/>
        <w:t>бере участь у наданні допомоги постраждалим від насильства та іншим сторонам булінгу;</w:t>
      </w:r>
    </w:p>
    <w:p w:rsidR="007F5F83" w:rsidRPr="007F5F83" w:rsidRDefault="007F5F83" w:rsidP="007F5F83">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Роль практичного психолога закладу освіти: </w:t>
      </w:r>
    </w:p>
    <w:p w:rsidR="007F5F83" w:rsidRPr="007F5F83" w:rsidRDefault="007F5F83" w:rsidP="007F5F83">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 xml:space="preserve">здійснює реалізацію розвивальних, профілактичних, просвітницьких, </w:t>
      </w:r>
      <w:proofErr w:type="spellStart"/>
      <w:r w:rsidRPr="007F5F83">
        <w:rPr>
          <w:rFonts w:ascii="Times New Roman" w:eastAsia="Times New Roman" w:hAnsi="Times New Roman" w:cs="Times New Roman"/>
          <w:color w:val="000000" w:themeColor="text1"/>
          <w:sz w:val="28"/>
          <w:szCs w:val="28"/>
        </w:rPr>
        <w:t>корекційних</w:t>
      </w:r>
      <w:proofErr w:type="spellEnd"/>
      <w:r w:rsidRPr="007F5F83">
        <w:rPr>
          <w:rFonts w:ascii="Times New Roman" w:eastAsia="Times New Roman" w:hAnsi="Times New Roman" w:cs="Times New Roman"/>
          <w:color w:val="000000" w:themeColor="text1"/>
          <w:sz w:val="28"/>
          <w:szCs w:val="28"/>
        </w:rPr>
        <w:t xml:space="preserve"> програм;</w:t>
      </w:r>
    </w:p>
    <w:p w:rsidR="007F5F83" w:rsidRPr="007F5F83" w:rsidRDefault="007F5F83" w:rsidP="007F5F83">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сприяє формуванню у здобувачів освіти відповідальної і безпечної поведінки в ситуаціях ризику, навичок здорового способу життя;</w:t>
      </w:r>
    </w:p>
    <w:p w:rsidR="007F5F83" w:rsidRPr="007F5F83" w:rsidRDefault="007F5F83" w:rsidP="007F5F83">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сприяє запобіганню будь-яких видів і форм насильства та конфліктів серед здобувачів освіти.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Практичний психолог закладу освіти в разі отримання заяви або повідомлення про випадок булінгу (цькування):</w:t>
      </w:r>
    </w:p>
    <w:p w:rsidR="007F5F83" w:rsidRPr="007F5F83" w:rsidRDefault="007F5F83" w:rsidP="007F5F83">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здійснює роботу з постраждалими від насильства дітьми;</w:t>
      </w:r>
    </w:p>
    <w:p w:rsidR="007F5F83" w:rsidRPr="007F5F83" w:rsidRDefault="007F5F83" w:rsidP="007F5F83">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формує небайдуже ставлення здобувачів освіти до постраждалих дітей.</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Педагогічні працівники закладу освіти зобов’язані:</w:t>
      </w:r>
    </w:p>
    <w:p w:rsidR="007F5F83" w:rsidRPr="007F5F83" w:rsidRDefault="007F5F83" w:rsidP="007F5F83">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Педагогічні працівники та інші особи, які залучаються до освітнього процесу, зобов’язані:</w:t>
      </w:r>
    </w:p>
    <w:p w:rsidR="007F5F83" w:rsidRPr="007F5F83" w:rsidRDefault="007F5F83" w:rsidP="007F5F83">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захищати здобувачів освіти під час освітнього процесу від будь-яких форм фізичного та психологічного насильства, приниження честі і гідності, дискримінації за будь-якою ознакою.</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Громадський нагляд (контроль) у сфері освіти мають право:</w:t>
      </w:r>
    </w:p>
    <w:p w:rsidR="007F5F83" w:rsidRPr="007F5F83" w:rsidRDefault="007F5F83" w:rsidP="007F5F83">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проводити моніторинг та оприлюднювати результати, зокрема, щодо випадків булінгу (цькування) в закладах освіти та заходів реагування на такі випадки, вжитих керівництвом закладу освіти або його засновником.</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 xml:space="preserve">Педагогічні працівники та інші особи, які залучаються до освітнього процесу, у разі отримання заяви або повідомлення про випадок булінгу (цькування) </w:t>
      </w:r>
      <w:proofErr w:type="spellStart"/>
      <w:r w:rsidRPr="007F5F83">
        <w:rPr>
          <w:rFonts w:ascii="Times New Roman" w:eastAsia="Times New Roman" w:hAnsi="Times New Roman" w:cs="Times New Roman"/>
          <w:b/>
          <w:bCs/>
          <w:color w:val="000000" w:themeColor="text1"/>
          <w:sz w:val="28"/>
          <w:szCs w:val="28"/>
        </w:rPr>
        <w:t>зобовʼязані</w:t>
      </w:r>
      <w:proofErr w:type="spellEnd"/>
      <w:r w:rsidRPr="007F5F83">
        <w:rPr>
          <w:rFonts w:ascii="Times New Roman" w:eastAsia="Times New Roman" w:hAnsi="Times New Roman" w:cs="Times New Roman"/>
          <w:b/>
          <w:bCs/>
          <w:color w:val="000000" w:themeColor="text1"/>
          <w:sz w:val="28"/>
          <w:szCs w:val="28"/>
        </w:rPr>
        <w:t>:</w:t>
      </w:r>
    </w:p>
    <w:p w:rsidR="007F5F83" w:rsidRPr="007F5F83" w:rsidRDefault="007F5F83" w:rsidP="007F5F83">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rsidR="007F5F83" w:rsidRPr="007F5F83" w:rsidRDefault="007F5F83" w:rsidP="007F5F83">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вживати невідкладних заходів для припинення небезпечного впливу; </w:t>
      </w:r>
    </w:p>
    <w:p w:rsidR="007F5F83" w:rsidRPr="007F5F83" w:rsidRDefault="007F5F83" w:rsidP="007F5F83">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якщо потрібно, надавати домедичну допомогу та викликати бригаду екстреної (швидкої) медичної допомоги для надання екстреної медичної допомоги;</w:t>
      </w:r>
    </w:p>
    <w:p w:rsidR="007F5F83" w:rsidRPr="007F5F83" w:rsidRDefault="007F5F83" w:rsidP="007F5F83">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звертатися (якщо потрібно) до територіальних органів (підрозділів) Національної поліції України.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7</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відіграють Підрозділи ювенальної превенції Національної поліції України в питанні превенції та протидії булінгу (цькування)?</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 xml:space="preserve">ведуть профілактичну діяльність, спрямовану на запобігання вчиненню дітьми кримінальних і адміністративних правопорушень, виявлення причин і </w:t>
      </w:r>
      <w:r w:rsidRPr="007F5F83">
        <w:rPr>
          <w:rFonts w:ascii="Times New Roman" w:eastAsia="Times New Roman" w:hAnsi="Times New Roman" w:cs="Times New Roman"/>
          <w:color w:val="000000" w:themeColor="text1"/>
          <w:sz w:val="28"/>
          <w:szCs w:val="28"/>
        </w:rPr>
        <w:lastRenderedPageBreak/>
        <w:t>умов, які цьому сприяють, вживають в межах своєї компетенції заходи для їхнього усунення;</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планують і реалізують профілактичні заходи в дитячому середовищі щодо запобігання негативних явищ серед дітей;</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беруть участь у профілактичних заходах щодо запобігання дитячій бездоглядності та правопорушенням серед дітей;</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булінгу (цькування);</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 xml:space="preserve">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w:t>
      </w:r>
      <w:proofErr w:type="spellStart"/>
      <w:r w:rsidRPr="007F5F83">
        <w:rPr>
          <w:rFonts w:ascii="Times New Roman" w:eastAsia="Times New Roman" w:hAnsi="Times New Roman" w:cs="Times New Roman"/>
          <w:color w:val="000000" w:themeColor="text1"/>
          <w:sz w:val="28"/>
          <w:szCs w:val="28"/>
        </w:rPr>
        <w:t>самоушкоджень</w:t>
      </w:r>
      <w:proofErr w:type="spellEnd"/>
      <w:r w:rsidRPr="007F5F83">
        <w:rPr>
          <w:rFonts w:ascii="Times New Roman" w:eastAsia="Times New Roman" w:hAnsi="Times New Roman" w:cs="Times New Roman"/>
          <w:color w:val="000000" w:themeColor="text1"/>
          <w:sz w:val="28"/>
          <w:szCs w:val="28"/>
        </w:rPr>
        <w:t>, які постраждали від булінгу;</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зі цькуванням (Міжнародний день протидії булінгу);</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проводять зустрічі з батьками та вчителями для розроблення механізму боротьби з булінгом, виявлення та запобігання його на ранніх етапах;</w:t>
      </w:r>
    </w:p>
    <w:p w:rsidR="007F5F83" w:rsidRPr="007F5F83" w:rsidRDefault="007F5F83" w:rsidP="007F5F83">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інформують учасників освітнього процесу щодо контактних даних ювенальних поліцейських, психологів, гарячих ліній, куди можуть звертатися для отримання консультації, якщо стали жертвами або свідками булінгу.</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Підрозділи ювенальної превенції Національної поліції України в разі отримання заяви або повідомлення про випадок булінгу (цькування):</w:t>
      </w:r>
    </w:p>
    <w:p w:rsidR="007F5F83" w:rsidRPr="007F5F83" w:rsidRDefault="007F5F83" w:rsidP="007F5F83">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розглядають усні та письмові заяви (скарги, повідомлення) про випадки цькування;</w:t>
      </w:r>
    </w:p>
    <w:p w:rsidR="007F5F83" w:rsidRPr="007F5F83" w:rsidRDefault="007F5F83" w:rsidP="007F5F83">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перевіряють достовірність отриманої інформації, встановлюють рівень загрози для жертви та інших учасників;</w:t>
      </w:r>
    </w:p>
    <w:p w:rsidR="007F5F83" w:rsidRPr="007F5F83" w:rsidRDefault="007F5F83" w:rsidP="007F5F83">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вживають заходів для запобігання і припинення стосовно дитини будь-яких протиправних діянь; </w:t>
      </w:r>
    </w:p>
    <w:p w:rsidR="007F5F83" w:rsidRPr="007F5F83" w:rsidRDefault="007F5F83" w:rsidP="007F5F83">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виявляють можливих учасників булінгу (цькування), збирають відповідні матеріали. Якщо потрібно, — оформляють матеріали про адміністративне правопорушення; </w:t>
      </w:r>
    </w:p>
    <w:p w:rsidR="007F5F83" w:rsidRPr="007F5F83" w:rsidRDefault="007F5F83" w:rsidP="007F5F83">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8</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відіграють Центри надання соціальних послуг / Центри соціальних служб у питанні превенції та протидії булінгу (цькування)?</w:t>
      </w:r>
    </w:p>
    <w:p w:rsidR="007F5F83" w:rsidRPr="007F5F83" w:rsidRDefault="007F5F83" w:rsidP="007F5F83">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надають послугу соціальної профілактики.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color w:val="000000" w:themeColor="text1"/>
          <w:sz w:val="28"/>
          <w:szCs w:val="28"/>
        </w:rPr>
        <w:t>Центр надання соціальних послуг / Центр соціальних служб у разі отримання заяви або повідомлення про випадок булінгу (цькування):</w:t>
      </w:r>
    </w:p>
    <w:p w:rsidR="007F5F83" w:rsidRPr="007F5F83" w:rsidRDefault="007F5F83" w:rsidP="007F5F83">
      <w:pPr>
        <w:numPr>
          <w:ilvl w:val="0"/>
          <w:numId w:val="2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здійснює оцінювання потреб сторін булінгу (цькування), визначає соціальні послуги та методи соціальної роботи, забезпечує психологічну підтримку та надання соціальних послуг;</w:t>
      </w:r>
    </w:p>
    <w:p w:rsidR="007F5F83" w:rsidRPr="007F5F83" w:rsidRDefault="007F5F83" w:rsidP="007F5F83">
      <w:pPr>
        <w:numPr>
          <w:ilvl w:val="0"/>
          <w:numId w:val="2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lastRenderedPageBreak/>
        <w:t>надає соціальні послуги відповідно до державних стандартів соціальних послуг з урахуванням виявлених потреб сторін булінгу.</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9</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відіграють громадські об’єднання в питанні превенції та протидії булінгу (цькування)?</w:t>
      </w:r>
    </w:p>
    <w:p w:rsidR="007F5F83" w:rsidRPr="007F5F83" w:rsidRDefault="007F5F83" w:rsidP="007F5F83">
      <w:pPr>
        <w:numPr>
          <w:ilvl w:val="0"/>
          <w:numId w:val="2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 згодою) беруть участь у навчанні працівників закладів загальної середньої освіти щодо методів запобігання та протидії проявам насильства та булінгу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color w:val="000000" w:themeColor="text1"/>
          <w:sz w:val="28"/>
          <w:szCs w:val="28"/>
        </w:rPr>
        <w:t>0</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виконує Служба освітнього омбудсмена в питанні превенції та протидії булінгу (цькування)?</w:t>
      </w:r>
    </w:p>
    <w:p w:rsidR="007F5F83" w:rsidRPr="007F5F83" w:rsidRDefault="007F5F83" w:rsidP="007F5F83">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має право 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7F5F83" w:rsidRPr="007F5F83" w:rsidRDefault="007F5F83" w:rsidP="007F5F83">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має право 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7F5F83" w:rsidRPr="007F5F83" w:rsidRDefault="007F5F83" w:rsidP="007F5F83">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має право 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виконує Державна служба України у справах дітей у питанні превенції та протидії булінгу (цькування)?</w:t>
      </w:r>
    </w:p>
    <w:p w:rsidR="007F5F83" w:rsidRPr="007F5F83" w:rsidRDefault="007F5F83" w:rsidP="007F5F83">
      <w:pPr>
        <w:numPr>
          <w:ilvl w:val="0"/>
          <w:numId w:val="2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color w:val="000000" w:themeColor="text1"/>
          <w:sz w:val="28"/>
          <w:szCs w:val="28"/>
        </w:rPr>
        <w:t>2</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Яку роль відіграє Національна соціальна сервісна служба України у питанні превенції та протидії булінгу (цькування)?</w:t>
      </w:r>
    </w:p>
    <w:p w:rsidR="007F5F83" w:rsidRPr="007F5F83" w:rsidRDefault="007F5F83" w:rsidP="007F5F83">
      <w:pPr>
        <w:numPr>
          <w:ilvl w:val="0"/>
          <w:numId w:val="2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здійснює заходи з державного нагляду (контролю) за якістю надання соціальних послуг.</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color w:val="000000" w:themeColor="text1"/>
          <w:sz w:val="28"/>
          <w:szCs w:val="28"/>
        </w:rPr>
        <w:t>3</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Що таке заходи виховного впливу щодо сторін булінгу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Заходи виховного впливу — це заходи, які забезпечують корекцію поведінки сторін булінгу (цькування), зокрема виправлення деструктивних реакцій та способів поведінки у взаємостосунках.</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color w:val="000000" w:themeColor="text1"/>
          <w:sz w:val="28"/>
          <w:szCs w:val="28"/>
        </w:rPr>
        <w:t>4</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Ким реалізуються заходи виховного впливу в закладах освіти?</w:t>
      </w:r>
    </w:p>
    <w:p w:rsidR="007F5F83" w:rsidRPr="007F5F83" w:rsidRDefault="007F5F83" w:rsidP="007F5F83">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педагогічними працівниками закладу освіти;</w:t>
      </w:r>
    </w:p>
    <w:p w:rsidR="007F5F83" w:rsidRPr="007F5F83" w:rsidRDefault="007F5F83" w:rsidP="007F5F83">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фахівцями служби у справах дітей;</w:t>
      </w:r>
    </w:p>
    <w:p w:rsidR="007F5F83" w:rsidRPr="007F5F83" w:rsidRDefault="007F5F83" w:rsidP="007F5F83">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фахівцями центру надання соціальних послуг / центру соціальних служб; </w:t>
      </w:r>
    </w:p>
    <w:p w:rsidR="007F5F83" w:rsidRPr="007F5F83" w:rsidRDefault="007F5F83" w:rsidP="007F5F83">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залученням потрібних фахівців із надання правової, психологічної, соціальної та іншої допомоги; </w:t>
      </w:r>
    </w:p>
    <w:p w:rsidR="007F5F83" w:rsidRPr="007F5F83" w:rsidRDefault="007F5F83" w:rsidP="007F5F83">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територіальними органами (підрозділів) Національної поліції України;</w:t>
      </w:r>
    </w:p>
    <w:p w:rsidR="007F5F83" w:rsidRPr="007F5F83" w:rsidRDefault="007F5F83" w:rsidP="007F5F83">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іншими суб’єктами реагування на випадки булінгу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1</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color w:val="000000" w:themeColor="text1"/>
          <w:sz w:val="28"/>
          <w:szCs w:val="28"/>
        </w:rPr>
        <w:t>5</w:t>
      </w:r>
      <w:r w:rsidRPr="007F5F83">
        <w:rPr>
          <w:rFonts w:ascii="Arial" w:eastAsia="Times New Roman" w:hAnsi="Arial" w:cs="Times New Roman"/>
          <w:color w:val="000000" w:themeColor="text1"/>
          <w:sz w:val="28"/>
          <w:szCs w:val="28"/>
        </w:rPr>
        <w:t>️⃣</w:t>
      </w:r>
      <w:r w:rsidRPr="007F5F83">
        <w:rPr>
          <w:rFonts w:ascii="Times New Roman" w:eastAsia="Times New Roman" w:hAnsi="Times New Roman" w:cs="Times New Roman"/>
          <w:b/>
          <w:bCs/>
          <w:color w:val="000000" w:themeColor="text1"/>
          <w:sz w:val="28"/>
          <w:szCs w:val="28"/>
        </w:rPr>
        <w:t> Хто здійснює соціально-педагогічний супровід застосування заходів виховного впливу, якщо стався випадок булінгу (цькування)?</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lastRenderedPageBreak/>
        <w:t>Практичний психолог і соціальний педагог здійснюють психологічний та соціально-педагогічний супровід застосування заходів виховного впливу у групі (класі), у якій (якому) стався випадок булінгу (цькування), зокрема:</w:t>
      </w:r>
    </w:p>
    <w:p w:rsidR="007F5F83" w:rsidRPr="007F5F83" w:rsidRDefault="007F5F83" w:rsidP="007F5F83">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діагностику рівня психологічної безпеки та аналіз її динаміки;</w:t>
      </w:r>
    </w:p>
    <w:p w:rsidR="007F5F83" w:rsidRPr="007F5F83" w:rsidRDefault="007F5F83" w:rsidP="007F5F83">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розроблення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7F5F83" w:rsidRPr="007F5F83" w:rsidRDefault="007F5F83" w:rsidP="007F5F83">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 xml:space="preserve">розроблення </w:t>
      </w:r>
      <w:proofErr w:type="spellStart"/>
      <w:r w:rsidRPr="007F5F83">
        <w:rPr>
          <w:rFonts w:ascii="Times New Roman" w:eastAsia="Times New Roman" w:hAnsi="Times New Roman" w:cs="Times New Roman"/>
          <w:color w:val="000000" w:themeColor="text1"/>
          <w:sz w:val="28"/>
          <w:szCs w:val="28"/>
        </w:rPr>
        <w:t>корекційної</w:t>
      </w:r>
      <w:proofErr w:type="spellEnd"/>
      <w:r w:rsidRPr="007F5F83">
        <w:rPr>
          <w:rFonts w:ascii="Times New Roman" w:eastAsia="Times New Roman" w:hAnsi="Times New Roman" w:cs="Times New Roman"/>
          <w:color w:val="000000" w:themeColor="text1"/>
          <w:sz w:val="28"/>
          <w:szCs w:val="28"/>
        </w:rPr>
        <w:t xml:space="preserve"> програми для кривдника (</w:t>
      </w:r>
      <w:proofErr w:type="spellStart"/>
      <w:r w:rsidRPr="007F5F83">
        <w:rPr>
          <w:rFonts w:ascii="Times New Roman" w:eastAsia="Times New Roman" w:hAnsi="Times New Roman" w:cs="Times New Roman"/>
          <w:color w:val="000000" w:themeColor="text1"/>
          <w:sz w:val="28"/>
          <w:szCs w:val="28"/>
        </w:rPr>
        <w:t>булера</w:t>
      </w:r>
      <w:proofErr w:type="spellEnd"/>
      <w:r w:rsidRPr="007F5F83">
        <w:rPr>
          <w:rFonts w:ascii="Times New Roman" w:eastAsia="Times New Roman" w:hAnsi="Times New Roman" w:cs="Times New Roman"/>
          <w:color w:val="000000" w:themeColor="text1"/>
          <w:sz w:val="28"/>
          <w:szCs w:val="28"/>
        </w:rPr>
        <w:t>) та її реалізацію із залученням батьків або інших законних представників малолітньої або неповнолітньої особи;</w:t>
      </w:r>
    </w:p>
    <w:p w:rsidR="007F5F83" w:rsidRPr="007F5F83" w:rsidRDefault="007F5F83" w:rsidP="007F5F83">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консультативну допомогу всім учасникам освітнього процесу.</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У разі відсутності практичного психолога та соціального педагога супровід застосування заходів виховного впливу здійснюють працівники служби у справах дітей та центру соціальних служб у випадку їхньої наявності на території громади.</w: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t>Також підрозділи ювенальної превенції Національної поліції України проводять індивідуально-профілактичну роботу та супроводження щодо недопущення таких випадків.</w:t>
      </w:r>
    </w:p>
    <w:p w:rsidR="007F5F83" w:rsidRPr="007F5F83" w:rsidRDefault="007F5F83" w:rsidP="007F5F83">
      <w:pPr>
        <w:spacing w:after="0" w:line="240" w:lineRule="auto"/>
        <w:jc w:val="both"/>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color w:val="000000" w:themeColor="text1"/>
          <w:sz w:val="28"/>
          <w:szCs w:val="28"/>
        </w:rPr>
        <w:pict>
          <v:rect id="_x0000_i1025" style="width:0;height:0" o:hrstd="t" o:hrnoshade="t" o:hr="t" fillcolor="#212529" stroked="f"/>
        </w:pict>
      </w:r>
    </w:p>
    <w:p w:rsidR="007F5F83" w:rsidRPr="007F5F83" w:rsidRDefault="007F5F83" w:rsidP="007F5F8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F5F83">
        <w:rPr>
          <w:rFonts w:ascii="Times New Roman" w:eastAsia="Times New Roman" w:hAnsi="Times New Roman" w:cs="Times New Roman"/>
          <w:b/>
          <w:bCs/>
          <w:i/>
          <w:iCs/>
          <w:color w:val="000000" w:themeColor="text1"/>
          <w:sz w:val="28"/>
          <w:szCs w:val="28"/>
        </w:rPr>
        <w:t>*Закон України від 5 вересня 2017 року № 2145-VIII «Про освіту», Закон України від 18 грудня 2018 року № 2657-VIII «Про внесення змін до деяких законодавчих актів України щодо протидії булінгу (цькуванню)», наказ МОН від 28.12.2019 № 1646 «Деякі питання реагування на випадки булінгу (цькування) та застосування заходів виховного впливу в закладах освіти», Кодекс України про адміністративні правопорушення</w:t>
      </w:r>
    </w:p>
    <w:p w:rsidR="00B94112" w:rsidRPr="007F5F83" w:rsidRDefault="00B94112" w:rsidP="007F5F83">
      <w:pPr>
        <w:spacing w:after="0" w:line="240" w:lineRule="auto"/>
        <w:jc w:val="both"/>
        <w:rPr>
          <w:rFonts w:ascii="Times New Roman" w:hAnsi="Times New Roman" w:cs="Times New Roman"/>
          <w:color w:val="000000" w:themeColor="text1"/>
          <w:sz w:val="28"/>
          <w:szCs w:val="28"/>
        </w:rPr>
      </w:pPr>
    </w:p>
    <w:sectPr w:rsidR="00B94112" w:rsidRPr="007F5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5D0"/>
    <w:multiLevelType w:val="multilevel"/>
    <w:tmpl w:val="8FC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D6B63"/>
    <w:multiLevelType w:val="multilevel"/>
    <w:tmpl w:val="EF1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811E7"/>
    <w:multiLevelType w:val="multilevel"/>
    <w:tmpl w:val="21A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04CB7"/>
    <w:multiLevelType w:val="multilevel"/>
    <w:tmpl w:val="7EE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32A12"/>
    <w:multiLevelType w:val="multilevel"/>
    <w:tmpl w:val="40E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D5112"/>
    <w:multiLevelType w:val="multilevel"/>
    <w:tmpl w:val="F230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D205D"/>
    <w:multiLevelType w:val="multilevel"/>
    <w:tmpl w:val="9DF8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562131"/>
    <w:multiLevelType w:val="multilevel"/>
    <w:tmpl w:val="185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6607A7"/>
    <w:multiLevelType w:val="multilevel"/>
    <w:tmpl w:val="9A5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E4065"/>
    <w:multiLevelType w:val="multilevel"/>
    <w:tmpl w:val="38C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F718C"/>
    <w:multiLevelType w:val="multilevel"/>
    <w:tmpl w:val="9290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05AFC"/>
    <w:multiLevelType w:val="multilevel"/>
    <w:tmpl w:val="8F7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6442F"/>
    <w:multiLevelType w:val="multilevel"/>
    <w:tmpl w:val="0D94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DF011B"/>
    <w:multiLevelType w:val="multilevel"/>
    <w:tmpl w:val="509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B86D02"/>
    <w:multiLevelType w:val="multilevel"/>
    <w:tmpl w:val="795E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47A95"/>
    <w:multiLevelType w:val="multilevel"/>
    <w:tmpl w:val="F028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E7087"/>
    <w:multiLevelType w:val="multilevel"/>
    <w:tmpl w:val="9A3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B3A68"/>
    <w:multiLevelType w:val="multilevel"/>
    <w:tmpl w:val="D5E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33F1F"/>
    <w:multiLevelType w:val="multilevel"/>
    <w:tmpl w:val="879E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0283A"/>
    <w:multiLevelType w:val="multilevel"/>
    <w:tmpl w:val="EC9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F1286"/>
    <w:multiLevelType w:val="multilevel"/>
    <w:tmpl w:val="AE9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B0BE1"/>
    <w:multiLevelType w:val="multilevel"/>
    <w:tmpl w:val="D3B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037FA4"/>
    <w:multiLevelType w:val="multilevel"/>
    <w:tmpl w:val="2E3A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FB08EA"/>
    <w:multiLevelType w:val="multilevel"/>
    <w:tmpl w:val="5D5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B691A"/>
    <w:multiLevelType w:val="multilevel"/>
    <w:tmpl w:val="9F3E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8F6E4A"/>
    <w:multiLevelType w:val="multilevel"/>
    <w:tmpl w:val="A33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B6993"/>
    <w:multiLevelType w:val="multilevel"/>
    <w:tmpl w:val="D912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5"/>
  </w:num>
  <w:num w:numId="4">
    <w:abstractNumId w:val="25"/>
  </w:num>
  <w:num w:numId="5">
    <w:abstractNumId w:val="11"/>
  </w:num>
  <w:num w:numId="6">
    <w:abstractNumId w:val="2"/>
  </w:num>
  <w:num w:numId="7">
    <w:abstractNumId w:val="17"/>
  </w:num>
  <w:num w:numId="8">
    <w:abstractNumId w:val="5"/>
  </w:num>
  <w:num w:numId="9">
    <w:abstractNumId w:val="0"/>
  </w:num>
  <w:num w:numId="10">
    <w:abstractNumId w:val="23"/>
  </w:num>
  <w:num w:numId="11">
    <w:abstractNumId w:val="4"/>
  </w:num>
  <w:num w:numId="12">
    <w:abstractNumId w:val="3"/>
  </w:num>
  <w:num w:numId="13">
    <w:abstractNumId w:val="12"/>
  </w:num>
  <w:num w:numId="14">
    <w:abstractNumId w:val="6"/>
  </w:num>
  <w:num w:numId="15">
    <w:abstractNumId w:val="20"/>
  </w:num>
  <w:num w:numId="16">
    <w:abstractNumId w:val="21"/>
  </w:num>
  <w:num w:numId="17">
    <w:abstractNumId w:val="19"/>
  </w:num>
  <w:num w:numId="18">
    <w:abstractNumId w:val="8"/>
  </w:num>
  <w:num w:numId="19">
    <w:abstractNumId w:val="18"/>
  </w:num>
  <w:num w:numId="20">
    <w:abstractNumId w:val="9"/>
  </w:num>
  <w:num w:numId="21">
    <w:abstractNumId w:val="26"/>
  </w:num>
  <w:num w:numId="22">
    <w:abstractNumId w:val="1"/>
  </w:num>
  <w:num w:numId="23">
    <w:abstractNumId w:val="14"/>
  </w:num>
  <w:num w:numId="24">
    <w:abstractNumId w:val="13"/>
  </w:num>
  <w:num w:numId="25">
    <w:abstractNumId w:val="7"/>
  </w:num>
  <w:num w:numId="26">
    <w:abstractNumId w:val="2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7F5F83"/>
    <w:rsid w:val="007F5F83"/>
    <w:rsid w:val="00B941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5F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F8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F5F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5F83"/>
    <w:rPr>
      <w:b/>
      <w:bCs/>
    </w:rPr>
  </w:style>
  <w:style w:type="character" w:styleId="a5">
    <w:name w:val="Emphasis"/>
    <w:basedOn w:val="a0"/>
    <w:uiPriority w:val="20"/>
    <w:qFormat/>
    <w:rsid w:val="007F5F83"/>
    <w:rPr>
      <w:i/>
      <w:iCs/>
    </w:rPr>
  </w:style>
</w:styles>
</file>

<file path=word/webSettings.xml><?xml version="1.0" encoding="utf-8"?>
<w:webSettings xmlns:r="http://schemas.openxmlformats.org/officeDocument/2006/relationships" xmlns:w="http://schemas.openxmlformats.org/wordprocessingml/2006/main">
  <w:divs>
    <w:div w:id="934903269">
      <w:bodyDiv w:val="1"/>
      <w:marLeft w:val="0"/>
      <w:marRight w:val="0"/>
      <w:marTop w:val="0"/>
      <w:marBottom w:val="0"/>
      <w:divBdr>
        <w:top w:val="none" w:sz="0" w:space="0" w:color="auto"/>
        <w:left w:val="none" w:sz="0" w:space="0" w:color="auto"/>
        <w:bottom w:val="none" w:sz="0" w:space="0" w:color="auto"/>
        <w:right w:val="none" w:sz="0" w:space="0" w:color="auto"/>
      </w:divBdr>
    </w:div>
    <w:div w:id="16321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10493</Words>
  <Characters>5982</Characters>
  <Application>Microsoft Office Word</Application>
  <DocSecurity>0</DocSecurity>
  <Lines>49</Lines>
  <Paragraphs>32</Paragraphs>
  <ScaleCrop>false</ScaleCrop>
  <Company>Microsoft</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2025-01-30T14:07:00Z</dcterms:created>
  <dcterms:modified xsi:type="dcterms:W3CDTF">2025-01-30T14:10:00Z</dcterms:modified>
</cp:coreProperties>
</file>