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A" w:rsidRPr="00CD3FEE" w:rsidRDefault="00C4575A" w:rsidP="00C45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FEE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4575A" w:rsidRPr="00CD3FEE" w:rsidRDefault="00C4575A" w:rsidP="00C45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FEE">
        <w:rPr>
          <w:rFonts w:ascii="Times New Roman" w:hAnsi="Times New Roman" w:cs="Times New Roman"/>
          <w:sz w:val="24"/>
          <w:szCs w:val="24"/>
        </w:rPr>
        <w:t xml:space="preserve">засідання педагогічної ради </w:t>
      </w:r>
    </w:p>
    <w:p w:rsidR="00C4575A" w:rsidRPr="00C4575A" w:rsidRDefault="00C4575A" w:rsidP="00C457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від 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D3FEE">
        <w:rPr>
          <w:rFonts w:ascii="Times New Roman" w:hAnsi="Times New Roman" w:cs="Times New Roman"/>
          <w:sz w:val="24"/>
          <w:szCs w:val="24"/>
        </w:rPr>
        <w:t xml:space="preserve">.2024 р.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C4575A" w:rsidRPr="00CD3FEE" w:rsidRDefault="00C4575A" w:rsidP="00C4575A">
      <w:pPr>
        <w:jc w:val="both"/>
        <w:rPr>
          <w:rFonts w:ascii="Times New Roman" w:hAnsi="Times New Roman" w:cs="Times New Roman"/>
          <w:sz w:val="24"/>
          <w:szCs w:val="24"/>
        </w:rPr>
      </w:pPr>
      <w:r w:rsidRPr="00CD3FEE">
        <w:rPr>
          <w:rFonts w:ascii="Times New Roman" w:hAnsi="Times New Roman" w:cs="Times New Roman"/>
          <w:sz w:val="24"/>
          <w:szCs w:val="24"/>
        </w:rPr>
        <w:t xml:space="preserve">Голова     - </w:t>
      </w:r>
      <w:proofErr w:type="spellStart"/>
      <w:r w:rsidRPr="00CD3FEE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CD3FEE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C4575A" w:rsidRPr="00CD3FEE" w:rsidRDefault="00C4575A" w:rsidP="00C4575A">
      <w:pPr>
        <w:jc w:val="both"/>
        <w:rPr>
          <w:rFonts w:ascii="Times New Roman" w:hAnsi="Times New Roman" w:cs="Times New Roman"/>
          <w:sz w:val="24"/>
          <w:szCs w:val="24"/>
        </w:rPr>
      </w:pPr>
      <w:r w:rsidRPr="00CD3FEE">
        <w:rPr>
          <w:rFonts w:ascii="Times New Roman" w:hAnsi="Times New Roman" w:cs="Times New Roman"/>
          <w:sz w:val="24"/>
          <w:szCs w:val="24"/>
        </w:rPr>
        <w:t>Секретар –</w:t>
      </w:r>
      <w:r w:rsidRPr="00CD3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FEE">
        <w:rPr>
          <w:rFonts w:ascii="Times New Roman" w:hAnsi="Times New Roman" w:cs="Times New Roman"/>
          <w:sz w:val="24"/>
          <w:szCs w:val="24"/>
        </w:rPr>
        <w:t>Помошник</w:t>
      </w:r>
      <w:proofErr w:type="spellEnd"/>
      <w:r w:rsidRPr="00CD3FEE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C4575A" w:rsidRPr="00CD3FEE" w:rsidRDefault="00C4575A" w:rsidP="00C4575A">
      <w:pPr>
        <w:jc w:val="both"/>
        <w:rPr>
          <w:rFonts w:ascii="Times New Roman" w:hAnsi="Times New Roman" w:cs="Times New Roman"/>
          <w:sz w:val="24"/>
          <w:szCs w:val="24"/>
        </w:rPr>
      </w:pPr>
      <w:r w:rsidRPr="00CD3FEE">
        <w:rPr>
          <w:rFonts w:ascii="Times New Roman" w:hAnsi="Times New Roman" w:cs="Times New Roman"/>
          <w:sz w:val="24"/>
          <w:szCs w:val="24"/>
        </w:rPr>
        <w:t>Присутні : 23 особи (список додається)</w:t>
      </w:r>
    </w:p>
    <w:p w:rsidR="00C4575A" w:rsidRPr="00CD3FEE" w:rsidRDefault="00C4575A" w:rsidP="00C45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29F" w:rsidRPr="00C4575A" w:rsidRDefault="00C4575A" w:rsidP="00C4575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3FEE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>1.Про вибір та замовлення електронних версій оригінал-м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>акетів підручників для 11 класу на 2024-2025 н. р. поданих на конкурсний відбір підручників для здобувачів повної загальної середньої освіти та педагогічних пра</w:t>
      </w:r>
      <w:r w:rsidR="00C4575A">
        <w:rPr>
          <w:rFonts w:ascii="Times New Roman" w:eastAsia="Times New Roman" w:hAnsi="Times New Roman" w:cs="Times New Roman"/>
          <w:sz w:val="24"/>
          <w:szCs w:val="24"/>
        </w:rPr>
        <w:t>цівників. (Доповідач</w:t>
      </w:r>
      <w:r w:rsidR="00C457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Л.Щербина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029F" w:rsidRPr="003108A9" w:rsidRDefault="0082029F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29F" w:rsidRPr="003108A9" w:rsidRDefault="00707CFA" w:rsidP="003108A9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>І СЛУХАЛИ:</w:t>
      </w:r>
    </w:p>
    <w:p w:rsidR="0082029F" w:rsidRPr="003108A9" w:rsidRDefault="009D31EF" w:rsidP="003108A9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Щербину Л.К.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, заступника директора з навчально-ви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ховної роботи, яка ознайомила присутніх з  порядком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КМУ від 13.10.2020 №957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“Про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забезпечення підручниками та посібниками здобувачів повної загальної середньої освіти і педагогічних працівників,  Порядку,  затвердженого наказом Міністерства освіти і науки України від 21 вересня 2021 року №1001 (зі змінами), зареєстрованим у Міністерств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і юстиції України 11 листопада 2021 року за № 1483/37105, зі змінами, внесеними наказом МОНУ від 17.05.2022 року №449, зареєстрованим у Міністерстві юстиції України 19.05.2022 року за №535/37871 (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далі–Порядок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), на виконання наказу Міністерства освіти і нау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ки України від</w:t>
      </w:r>
      <w:r w:rsidR="00707CFA" w:rsidRPr="003108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07CFA" w:rsidRPr="003108A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02 жовтня 2023 року № 1185 </w:t>
      </w:r>
      <w:r w:rsidR="00707CFA" w:rsidRPr="003108A9">
        <w:rPr>
          <w:rFonts w:ascii="Times New Roman" w:eastAsia="Times New Roman" w:hAnsi="Times New Roman" w:cs="Times New Roman"/>
          <w:color w:val="35404A"/>
          <w:sz w:val="24"/>
          <w:szCs w:val="24"/>
        </w:rPr>
        <w:t>(зі змінами)</w:t>
      </w:r>
      <w:r w:rsidR="00707CFA" w:rsidRPr="003108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«Про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2023-2024 роках (11 клас)», з наказом МОНУ</w:t>
      </w:r>
      <w:r w:rsidR="00707CFA" w:rsidRPr="003108A9">
        <w:rPr>
          <w:rFonts w:ascii="Times New Roman" w:eastAsia="Times New Roman" w:hAnsi="Times New Roman" w:cs="Times New Roman"/>
          <w:color w:val="35404A"/>
          <w:sz w:val="24"/>
          <w:szCs w:val="24"/>
        </w:rPr>
        <w:t xml:space="preserve"> від 22.01.2024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72 «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внесення змін до Переліку навчальних предметів та назв підручників, з яких оголошується конкурсний відбір підручників (крім електронних) для здобувачів повної загальної середньої освіти і педагогічних працівників у 2023-2024 роках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(11 клас)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з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наказом МОНУ</w:t>
      </w:r>
      <w:r w:rsidR="00707CFA" w:rsidRPr="00310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 05.02.2024 № 123  «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організацію повторного видання підручників для 11 класу закладів загальної середньої освіти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з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листом МОНУ</w:t>
      </w:r>
      <w:r w:rsidR="00707CFA" w:rsidRPr="00310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 26.02.2024 № 1/3279-24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забезпечення виконання наказів МОН від 02 жовтня 2023 року № 1185 (зі змінами) та від 05 лютого 2024 року № 123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</w:t>
      </w:r>
      <w:r w:rsidR="00707CFA" w:rsidRPr="003108A9">
        <w:rPr>
          <w:rFonts w:ascii="Times New Roman" w:eastAsia="Times New Roman" w:hAnsi="Times New Roman" w:cs="Times New Roman"/>
          <w:color w:val="35404A"/>
          <w:sz w:val="24"/>
          <w:szCs w:val="24"/>
        </w:rPr>
        <w:t xml:space="preserve"> з 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листом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ДНіО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ХОДА</w:t>
      </w:r>
      <w:r w:rsidR="00707CFA" w:rsidRPr="00310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 07.03.2024 № 01-31/1190  «Про проведення конкурсного відбору підручників для учнів 11-го класу»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07CFA" w:rsidRPr="003108A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та з метою організ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ації прозорого вибору закладами загальної середньої освіти посібників для 11 класу, що можуть видаватися за кошти державного бюджету. Проаналізувавши прогнозовану кількість 11 класів у школі у 2024/2025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. та потребу в підручнику для вчителя, запропонува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ли замовити 20 комплектів підручників, з яких 19-для учнів та 1 комплект - для вчителя.</w:t>
      </w:r>
    </w:p>
    <w:p w:rsidR="0082029F" w:rsidRPr="003108A9" w:rsidRDefault="00707CFA" w:rsidP="003108A9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ІІ ВИСТУПИЛИ: </w:t>
      </w:r>
    </w:p>
    <w:p w:rsidR="0082029F" w:rsidRPr="003108A9" w:rsidRDefault="00C4575A" w:rsidP="003108A9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9D31EF"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Щербина Л.К.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., вчитель української мови і літератури, яка ознайомила з фрагментами електронних версій оригінал-макетів підручників з української мови для 1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1 класу та презентувала обрані.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Вчитель запропонувала обрати для замовлення підручник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“Українська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мова”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>(рівень стандарту) підручник для 11 класу закладів загальної середньої освіти (авт.</w:t>
      </w:r>
      <w:r w:rsidR="009D31EF"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Авраменко О.М.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.), оскільки його укладено відповідно 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до нової програми з української мови. У виданні представлено основні відомості з риторики, повторено й систематизовано отримані раніше знання з морфології, синтаксису та правопису української 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lastRenderedPageBreak/>
        <w:t>літературної мови. Підручник містить обов’язковий обсяг навчальн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>ого матеріалу, таблиці та схеми, а також тестові з</w:t>
      </w:r>
      <w:r w:rsidR="009D31EF" w:rsidRPr="003108A9">
        <w:rPr>
          <w:rFonts w:ascii="Times New Roman" w:eastAsia="Times New Roman" w:hAnsi="Times New Roman" w:cs="Times New Roman"/>
          <w:sz w:val="24"/>
          <w:szCs w:val="24"/>
        </w:rPr>
        <w:t xml:space="preserve">авдання та вправи на </w:t>
      </w:r>
      <w:proofErr w:type="spellStart"/>
      <w:r w:rsidR="009D31EF" w:rsidRPr="003108A9">
        <w:rPr>
          <w:rFonts w:ascii="Times New Roman" w:eastAsia="Times New Roman" w:hAnsi="Times New Roman" w:cs="Times New Roman"/>
          <w:sz w:val="24"/>
          <w:szCs w:val="24"/>
        </w:rPr>
        <w:t>повторенн</w:t>
      </w:r>
      <w:proofErr w:type="spellEnd"/>
      <w:r w:rsidR="009D31EF"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і, </w:t>
      </w:r>
      <w:r w:rsidR="009D31EF" w:rsidRPr="003108A9">
        <w:rPr>
          <w:rFonts w:ascii="Times New Roman" w:eastAsia="Times New Roman" w:hAnsi="Times New Roman" w:cs="Times New Roman"/>
          <w:sz w:val="24"/>
          <w:szCs w:val="24"/>
        </w:rPr>
        <w:t>підручник забезпечу</w:t>
      </w:r>
      <w:r w:rsidR="009D31EF"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компетентнісний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підхід, який передбачає формування ключови</w:t>
      </w:r>
      <w:r w:rsidR="009D31EF" w:rsidRPr="003108A9">
        <w:rPr>
          <w:rFonts w:ascii="Times New Roman" w:eastAsia="Times New Roman" w:hAnsi="Times New Roman" w:cs="Times New Roman"/>
          <w:sz w:val="24"/>
          <w:szCs w:val="24"/>
        </w:rPr>
        <w:t xml:space="preserve">х та предметних </w:t>
      </w:r>
      <w:proofErr w:type="spellStart"/>
      <w:r w:rsidR="009D31EF" w:rsidRPr="003108A9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 w:rsidR="009D31EF"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Вчитель запропонувала обрати для замовлення  підручник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“Українська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література”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>(рівень стандарту) підручник для 11 класу закладів загальної середньої освіти (авт. Аврам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>енко О.М.), оскільки він повністю відповідає вимогам Державного стандарту освіти та чинній програмі з української літератури (рівень стандарту). Підручник містить різнорівневі завдання, відомості з теорії літератури, багатий ілюстративний матеріал, а також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художні тексти (повні або скорочені)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>Альтернативи: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2.”Українська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література”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(рівень стандарту) підручник для 11 класу закладів загальної середньої освіти ( авт.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Слоньовська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Мафтин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Н.В., Вівчарик Н.М.)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“Українська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література”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>(рівень стандарту) під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ручник для 11 класу закладів загальної середньої освіти ( авт.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Фасоля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А.М., Яценко Т.О.,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Уліщенко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Тименко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В.М.,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Бійчук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Г.Л.)</w:t>
      </w:r>
    </w:p>
    <w:p w:rsidR="0082029F" w:rsidRPr="003108A9" w:rsidRDefault="009D31EF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4575A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Юзюк В.М.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, яка повідомила, що альтернатив з іноземної (англійської) мови не має, тому обираємо підручник для 11 к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ласу автор О.Д.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Карп'юк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029F" w:rsidRPr="003108A9" w:rsidRDefault="00C4575A" w:rsidP="00C4575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3.</w:t>
      </w:r>
      <w:r w:rsidR="009D31EF"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Олексієнкео О.В.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., вчитель біології, яка ознайомила з фрагментами електронних версій оригінал-макетів підручників з біології і екології 11 класу та презентувала обрані.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Вчитель запропонувала обрати для замовлення підручник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“Біологія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екологія (рівень стандарту)” для 11 класу закладів загальної середньої освіти (Соболь В.І)</w:t>
      </w:r>
      <w:r w:rsidRPr="003108A9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>Як альтернативний запропонувала такий: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.«Біологія і екологія (рівень стандарту)» підручник для 11 класу закладів загальної середньої освіти 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﻿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Остапченко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Л.І.,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П.Г.,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Компанець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Т.А.,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Рушковський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Р.</w:t>
      </w:r>
    </w:p>
    <w:p w:rsidR="0082029F" w:rsidRPr="003108A9" w:rsidRDefault="00C4575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4.</w:t>
      </w:r>
      <w:r w:rsidR="00E83077"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Помошник О.М.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, яка повідомила, що альтернатив з фізика не має, тому обираємо  для замовлення  підручник для 11 класу “ Фізика ( рівень стандарту,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навчальною програмою авторського колективу під керівництвом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Локтєва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В.М.)” підручн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ик для 11 класу закладів загальної середньої освіти ( авт.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Бар”яхтар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В.Г., Довгий С.О.,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Божинова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Ф.Я.,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Кірюхіна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О.О., за ред.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Бар”яхтара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В.Г., Довгого С.О. )</w:t>
      </w:r>
      <w:r w:rsidR="00707CFA" w:rsidRPr="003108A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Підручник 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містить обов'язковий обсяг навчального матеріалу, усі необхідні теоретичні відомості й п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оняття, карти, схеми. Інтернет Підтримка підручника допоможе краще засвоїти навчальний матеріал. Після кожного параграфа вміщено блок перевірочних запитань і завдань.</w:t>
      </w:r>
    </w:p>
    <w:p w:rsidR="0082029F" w:rsidRPr="003108A9" w:rsidRDefault="00C4575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      5.</w:t>
      </w:r>
      <w:r w:rsidR="00E83077"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077"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Олексієнко</w:t>
      </w:r>
      <w:proofErr w:type="spellEnd"/>
      <w:r w:rsidR="00E83077"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., вчитель хімії яка погодилась, що ці підручники забезпечують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компетент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нісний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підхід, який передбачає формування ключових та предметних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, ознайомила з фрагментами електронних версій оригінал-макетів підручників з хімії для 11 класу та повідомила про пріоритетність вибору. Вчитель запропонувала обрати для замовл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ення  підручник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“Хімія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(рівень стандарту)” підручник для 11 класу закладів загальної середньої освіти (авт. Григорович О.В.).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  Альтернативи: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“Хімія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(рівень стандарту)” підручник для 11 класу закладів загальної середньої освіти (авт.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Попель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П.П.,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Крикля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Л.С.)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“Хімія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(рівень стандарту)” підручник для 11 класу закладів загальної середньої освіти (авт.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Савчин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М.М.)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“Хімія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(рівень стандарту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>)” підручник для 11 класу закладів загальної середньої освіти (авт. Ярошенко О.Г.)</w:t>
      </w:r>
    </w:p>
    <w:p w:rsidR="0082029F" w:rsidRPr="003108A9" w:rsidRDefault="0082029F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2029F" w:rsidRPr="003108A9" w:rsidRDefault="00C4575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        6. </w:t>
      </w:r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Колеснікова М.О.,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зарубіжної літератури, яка ознайомила з фрагментами електронних версій оригінал-макетів підручників із зарубіжної літератури 11 класу та презентувала обрані.</w:t>
      </w:r>
    </w:p>
    <w:p w:rsidR="0082029F" w:rsidRPr="003108A9" w:rsidRDefault="00707CFA" w:rsidP="003108A9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Учитель запропонувала обрати для замовлення 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підручник 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«Зарубіжна література (рівень станд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арту)» підручник для 11 класу закладів загальної середнь</w:t>
      </w:r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ої освіти (авт. </w:t>
      </w:r>
      <w:proofErr w:type="spellStart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Ніколенко</w:t>
      </w:r>
      <w:proofErr w:type="spellEnd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О.М.,Ковальова Л.Л., </w:t>
      </w:r>
      <w:proofErr w:type="spellStart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Лебедь</w:t>
      </w:r>
      <w:proofErr w:type="spellEnd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Д.О.,</w:t>
      </w:r>
      <w:proofErr w:type="spellStart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Юлдашева</w:t>
      </w:r>
      <w:proofErr w:type="spellEnd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Л.П.,Орлова О.В., </w:t>
      </w:r>
      <w:proofErr w:type="spellStart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Ніколенко</w:t>
      </w:r>
      <w:proofErr w:type="spellEnd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К.С.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оскільки він побудований відповідно до чинної програми і логіки процесу читання та сприйняття художнього твору. Твори подані у підручнику в оптимальному обсязі та на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йкращих перекладах.</w:t>
      </w:r>
    </w:p>
    <w:p w:rsidR="0082029F" w:rsidRPr="003108A9" w:rsidRDefault="00707CFA" w:rsidP="003108A9">
      <w:pPr>
        <w:pStyle w:val="normal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>Як альтернативні запропонувала такі:</w:t>
      </w:r>
    </w:p>
    <w:p w:rsidR="0082029F" w:rsidRPr="003108A9" w:rsidRDefault="00707CFA" w:rsidP="00C4575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«Зарубіжна література (рівень стандарту)» підручник для 11 класу закладів загальної середньої освіти (авт.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Міляновська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 Р.,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Міляновський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 С.).</w:t>
      </w:r>
    </w:p>
    <w:p w:rsidR="0082029F" w:rsidRPr="003108A9" w:rsidRDefault="00707CFA" w:rsidP="00C4575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«Зарубіжна література (рівень стандарту)» підруч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 для 11 класу закладів загальної середньої освіти (ав</w:t>
      </w:r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т. </w:t>
      </w:r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Ковбасенко Ю.І.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C4575A" w:rsidRDefault="00707CFA" w:rsidP="00C4575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«Зарубіжна література (рівень стандарту)» підручник для 11 класу закладів загальної середньої освіти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(авт. Ісаєва О. О., Клименко Ж. В., Мельник А. О.).</w:t>
      </w:r>
    </w:p>
    <w:p w:rsidR="00E86BA3" w:rsidRPr="00C4575A" w:rsidRDefault="00C4575A" w:rsidP="00C4575A">
      <w:pPr>
        <w:pStyle w:val="normal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7.</w:t>
      </w:r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Швецова О.Г., вчитель математики розповіла про обраний підручник «Математика (алгебра і початки аналізу та геометрія, рівень стандарту)»</w:t>
      </w:r>
      <w:r w:rsidR="00832742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підручник для </w:t>
      </w:r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класу закладів загальної середньої освіти (</w:t>
      </w:r>
      <w:proofErr w:type="spellStart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</w:t>
      </w:r>
      <w:proofErr w:type="spellEnd"/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832742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Істер</w:t>
      </w:r>
      <w:proofErr w:type="spellEnd"/>
      <w:r w:rsidR="00832742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О.С.</w:t>
      </w:r>
      <w:r w:rsidR="00E83077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="00E86BA3" w:rsidRPr="00310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цьому підручнику пропонується інтегрований курс математики. До нього входять найважливіші тими з арифметики, алгебри, початків аналізу та з геометрії.</w:t>
      </w:r>
      <w:r w:rsidR="00E86BA3" w:rsidRPr="003108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Курсивом виділено терміни, назви зрозуміти. Жирним шрифтом надруковано важливі твердження, теореми.</w:t>
      </w:r>
      <w:r w:rsidR="00E86BA3" w:rsidRPr="003108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підручнику є задачі до кожної тими, до кожного параграфа — </w:t>
      </w:r>
      <w:proofErr w:type="spellStart"/>
      <w:r w:rsidR="00E86BA3" w:rsidRPr="003108A9">
        <w:rPr>
          <w:rFonts w:ascii="Times New Roman" w:hAnsi="Times New Roman" w:cs="Times New Roman"/>
          <w:color w:val="000000" w:themeColor="text1"/>
          <w:sz w:val="24"/>
          <w:szCs w:val="24"/>
        </w:rPr>
        <w:t>різніх</w:t>
      </w:r>
      <w:proofErr w:type="spellEnd"/>
      <w:r w:rsidR="00E86BA3" w:rsidRPr="00310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рівнів складності. Задачі і вправи в підручнику поділено на: «Виконайте усно», А рівень, рівень Б і «Вправи для повторення». Завдання, рекомендовані для домашньої роботи, виділено кольором. У кожному параграфі підручника є рубрика «Виконаємо разом», у якій подано задачі з розв'язків зобов'язаннями. Радимо переглянути їх, перш ніж виконувати домашнє завдання.</w:t>
      </w:r>
      <w:r w:rsidR="00E86BA3" w:rsidRPr="003108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Цікаві доповнення до основного матеріалу містяться у рубриках «Історичні відомості».</w:t>
      </w:r>
      <w:r w:rsidR="00E86BA3" w:rsidRPr="003108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узагальнення і систематизації вивченого матеріалу призначено рубрики «Головне в розділі» і «Самостійна робота».</w:t>
      </w:r>
      <w:r w:rsidR="00E86BA3" w:rsidRPr="003108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 додатках для тих, хто хоче дізнатися більше, пропонуються тими для робіт творчого характеру і список відповідної літератури.</w:t>
      </w:r>
      <w:r w:rsidR="00E86BA3" w:rsidRPr="003108A9">
        <w:rPr>
          <w:rFonts w:ascii="Times New Roman" w:hAnsi="Times New Roman" w:cs="Times New Roman"/>
          <w:sz w:val="24"/>
          <w:szCs w:val="24"/>
        </w:rPr>
        <w:t xml:space="preserve"> Вивчення сприятиме оволодінню системою математичних знань, навичок і вмінь, які потрібні у повсякденному житті та майбутній трудовій діяльності. Набуті математичні компетентності допоможуть у вивченні інших шкільних дисциплін та продовженні навчання в інших закладах.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>ІІІ УХВАЛИЛИ: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</w:rPr>
        <w:t>Замовити такі підручники для 11 класу:</w:t>
      </w:r>
    </w:p>
    <w:p w:rsidR="0082029F" w:rsidRPr="003108A9" w:rsidRDefault="0082029F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029F" w:rsidRPr="003108A9" w:rsidRDefault="00707CFA" w:rsidP="003108A9">
      <w:pPr>
        <w:pStyle w:val="normal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“Українська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мова”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( рівень стандарту) підручник для 11 класу закладів загальної середньої освіти ( авт. Авраменко О.М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86BA3" w:rsidRPr="003108A9" w:rsidRDefault="00E86BA3" w:rsidP="003108A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Альтернативи:</w:t>
      </w:r>
    </w:p>
    <w:p w:rsidR="0082029F" w:rsidRPr="003108A9" w:rsidRDefault="00E86BA3" w:rsidP="003108A9">
      <w:pPr>
        <w:pStyle w:val="normal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“Українська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мова”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( рівень стандарту) підручник для 11 класу закладів загальної середньої освіти ( авт. </w:t>
      </w:r>
      <w:r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>Заболотний О.В, Заболотний В.В.</w:t>
      </w:r>
    </w:p>
    <w:p w:rsidR="0082029F" w:rsidRPr="00707CFA" w:rsidRDefault="00707CFA" w:rsidP="003108A9">
      <w:pPr>
        <w:pStyle w:val="normal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CFA">
        <w:rPr>
          <w:rFonts w:ascii="Times New Roman" w:eastAsia="Times New Roman" w:hAnsi="Times New Roman" w:cs="Times New Roman"/>
          <w:sz w:val="24"/>
          <w:szCs w:val="24"/>
        </w:rPr>
        <w:t>“Українська</w:t>
      </w:r>
      <w:proofErr w:type="spellEnd"/>
      <w:r w:rsidRPr="00707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CFA">
        <w:rPr>
          <w:rFonts w:ascii="Times New Roman" w:eastAsia="Times New Roman" w:hAnsi="Times New Roman" w:cs="Times New Roman"/>
          <w:sz w:val="24"/>
          <w:szCs w:val="24"/>
        </w:rPr>
        <w:t>література”</w:t>
      </w:r>
      <w:proofErr w:type="spellEnd"/>
      <w:r w:rsidRPr="00707CFA">
        <w:rPr>
          <w:rFonts w:ascii="Times New Roman" w:eastAsia="Times New Roman" w:hAnsi="Times New Roman" w:cs="Times New Roman"/>
          <w:sz w:val="24"/>
          <w:szCs w:val="24"/>
        </w:rPr>
        <w:t>(рівень стандарту) підручник для 11 класу закладів загальної середньої освіти ( авт. Авраменко О.М.)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3108A9">
        <w:rPr>
          <w:rFonts w:ascii="Times New Roman" w:eastAsia="Times New Roman" w:hAnsi="Times New Roman" w:cs="Times New Roman"/>
          <w:sz w:val="24"/>
          <w:szCs w:val="24"/>
        </w:rPr>
        <w:t>Альтернативи:</w:t>
      </w:r>
    </w:p>
    <w:p w:rsidR="0082029F" w:rsidRPr="003108A9" w:rsidRDefault="003108A9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“Українська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література”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(рівень стандарту) підручник для 11 класу закладів заг</w:t>
      </w:r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альної середньої освіти( авт.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Слоньовська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Мафтин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Н.В., Вівчарик Н.М.)</w:t>
      </w:r>
    </w:p>
    <w:p w:rsidR="0082029F" w:rsidRPr="003108A9" w:rsidRDefault="003108A9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”Українська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література”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(рівень стандарту) підручник для 11 класу закладів загальної середньої освіти (авт.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Фасоля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А.М., Яценко Т.О.,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Уліщенко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Тименко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В.М., </w:t>
      </w:r>
      <w:proofErr w:type="spellStart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>Бійчук</w:t>
      </w:r>
      <w:proofErr w:type="spellEnd"/>
      <w:r w:rsidR="00707CFA" w:rsidRPr="003108A9">
        <w:rPr>
          <w:rFonts w:ascii="Times New Roman" w:eastAsia="Times New Roman" w:hAnsi="Times New Roman" w:cs="Times New Roman"/>
          <w:sz w:val="24"/>
          <w:szCs w:val="24"/>
        </w:rPr>
        <w:t xml:space="preserve"> Г.Л.)</w:t>
      </w:r>
    </w:p>
    <w:p w:rsidR="0082029F" w:rsidRPr="00707CFA" w:rsidRDefault="0082029F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029F" w:rsidRPr="003108A9" w:rsidRDefault="00707CFA" w:rsidP="00707CFA">
      <w:pPr>
        <w:pStyle w:val="normal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“Англійська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мова”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(рівень стандарту) підручник для 11 класу закладів загальної середньої освіти (авт. 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Карп'юк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О. Д.)</w:t>
      </w:r>
    </w:p>
    <w:p w:rsidR="0082029F" w:rsidRPr="003108A9" w:rsidRDefault="0082029F" w:rsidP="003108A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A9" w:rsidRPr="003108A9" w:rsidRDefault="00707CFA" w:rsidP="00707CFA">
      <w:pPr>
        <w:pStyle w:val="normal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3108A9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Математика</w:t>
      </w:r>
    </w:p>
    <w:p w:rsidR="0082029F" w:rsidRPr="003108A9" w:rsidRDefault="00E86BA3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Математика(алгебра і початки аналізу і геометрія, рівень стандарту)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підручник для 11 класу закладів загальної середньої освіти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(авт..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Істер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О.С.)</w:t>
      </w:r>
    </w:p>
    <w:p w:rsidR="003108A9" w:rsidRPr="003108A9" w:rsidRDefault="00E86BA3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Альтернатива: </w:t>
      </w:r>
    </w:p>
    <w:p w:rsidR="00E86BA3" w:rsidRPr="003108A9" w:rsidRDefault="00E86BA3" w:rsidP="003108A9">
      <w:pPr>
        <w:pStyle w:val="normal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Математика(алгебра і початки аналізу і геометрія, рівень стандарту)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підручник для 11 класу закладів загальної середньої освіти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авт.Мерзляк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А.Г,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Неміровський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Д.А., Полонський В.Б.,Якір М.С.)</w:t>
      </w:r>
    </w:p>
    <w:p w:rsidR="0082029F" w:rsidRPr="003108A9" w:rsidRDefault="00707CFA" w:rsidP="003108A9">
      <w:pPr>
        <w:pStyle w:val="normal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Математика(алгебра і початки аналізу і геометрія, рівень стандарту)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підручник для 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класу закладів загальної середньої освіти (авт.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Нелін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Є. П.,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Долгова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 Є.)</w:t>
      </w:r>
    </w:p>
    <w:p w:rsidR="00707CFA" w:rsidRDefault="00707CFA" w:rsidP="00707CFA">
      <w:pPr>
        <w:pStyle w:val="normal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5.</w:t>
      </w:r>
      <w:proofErr w:type="spellStart"/>
      <w:r w:rsidRPr="003108A9">
        <w:rPr>
          <w:rFonts w:ascii="Times New Roman" w:eastAsia="Times New Roman" w:hAnsi="Times New Roman" w:cs="Times New Roman"/>
          <w:sz w:val="24"/>
          <w:szCs w:val="24"/>
        </w:rPr>
        <w:t>“Біологія</w:t>
      </w:r>
      <w:proofErr w:type="spellEnd"/>
      <w:r w:rsidRPr="003108A9">
        <w:rPr>
          <w:rFonts w:ascii="Times New Roman" w:eastAsia="Times New Roman" w:hAnsi="Times New Roman" w:cs="Times New Roman"/>
          <w:sz w:val="24"/>
          <w:szCs w:val="24"/>
        </w:rPr>
        <w:t xml:space="preserve"> і екологія (рівень стандарту)” для 11 класу закладів загальної середньої освіти (Соболь В.І)</w:t>
      </w:r>
      <w:r w:rsidRPr="003108A9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3108A9" w:rsidRPr="00707CFA" w:rsidRDefault="00707CFA" w:rsidP="00707CFA">
      <w:pPr>
        <w:pStyle w:val="normal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>Альтернати</w:t>
      </w:r>
      <w:r w:rsidR="003108A9"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>ви:</w:t>
      </w:r>
    </w:p>
    <w:p w:rsidR="0082029F" w:rsidRPr="003108A9" w:rsidRDefault="00707CFA" w:rsidP="003108A9">
      <w:pPr>
        <w:pStyle w:val="normal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«Біологія і екологія (рівень стандарту)» підручник для 11 класу закладів загальної середньої освіти </w:t>
      </w:r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>﻿</w:t>
      </w:r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Остапченко</w:t>
      </w:r>
      <w:proofErr w:type="spellEnd"/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Л.І., </w:t>
      </w:r>
      <w:proofErr w:type="spellStart"/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>Балан</w:t>
      </w:r>
      <w:proofErr w:type="spellEnd"/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П.Г., </w:t>
      </w:r>
      <w:proofErr w:type="spellStart"/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Компанець</w:t>
      </w:r>
      <w:proofErr w:type="spellEnd"/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Т.А., </w:t>
      </w:r>
      <w:proofErr w:type="spellStart"/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>Рушковський</w:t>
      </w:r>
      <w:proofErr w:type="spellEnd"/>
      <w:r w:rsidRPr="00310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Р.</w:t>
      </w:r>
    </w:p>
    <w:p w:rsidR="0082029F" w:rsidRPr="00707CFA" w:rsidRDefault="00707CFA" w:rsidP="003108A9">
      <w:pPr>
        <w:pStyle w:val="normal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Фізика ( рівень стандарту, за навчальною програмою авторського колективу під керівництвом </w:t>
      </w:r>
      <w:proofErr w:type="spellStart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Локтєва</w:t>
      </w:r>
      <w:proofErr w:type="spellEnd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В.М.)” підручник для 11 класу закладів загальної середньої освіти ( авт. </w:t>
      </w:r>
      <w:proofErr w:type="spellStart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Бар”яхтар</w:t>
      </w:r>
      <w:proofErr w:type="spellEnd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В.Г., Довгий С.О., </w:t>
      </w:r>
      <w:proofErr w:type="spellStart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Божинова</w:t>
      </w:r>
      <w:proofErr w:type="spellEnd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Ф.Я., </w:t>
      </w:r>
      <w:proofErr w:type="spellStart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Кірюхіна</w:t>
      </w:r>
      <w:proofErr w:type="spellEnd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О.О., за ред. </w:t>
      </w:r>
      <w:proofErr w:type="spellStart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Бар”яхтара</w:t>
      </w:r>
      <w:proofErr w:type="spellEnd"/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В.Г.,</w:t>
      </w:r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Довгого С.О. )</w:t>
      </w:r>
    </w:p>
    <w:p w:rsidR="0082029F" w:rsidRPr="003108A9" w:rsidRDefault="00707CFA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7.</w:t>
      </w: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“Хімія</w:t>
      </w:r>
      <w:proofErr w:type="spellEnd"/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(рівень стандарту)” підручник для 11 класу закладів загальної середньої освіти (авт. Григорович О.В.)</w:t>
      </w:r>
    </w:p>
    <w:p w:rsidR="003108A9" w:rsidRPr="003108A9" w:rsidRDefault="003108A9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Альтернативи:</w:t>
      </w:r>
    </w:p>
    <w:p w:rsidR="0082029F" w:rsidRPr="003108A9" w:rsidRDefault="003108A9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“Хімія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(рівень стандарту)” підручник для 11 класу закладів загальної середньої освіти (авт.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Попель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П.П.,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Крикля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Л.С.)</w:t>
      </w:r>
    </w:p>
    <w:p w:rsidR="0082029F" w:rsidRPr="003108A9" w:rsidRDefault="003108A9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“Хімія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(рівень стандарту)” підручник для 11 класу закладів загальної середньої освіти (авт.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Савчин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М.М.)</w:t>
      </w:r>
    </w:p>
    <w:p w:rsidR="0082029F" w:rsidRPr="003108A9" w:rsidRDefault="003108A9" w:rsidP="003108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“Хімія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(рівень стандарту)” підручник для 11 класу закладів загальної середньої освіти (авт. Ярошенко О.Г.)</w:t>
      </w:r>
    </w:p>
    <w:p w:rsidR="00707CFA" w:rsidRDefault="00707CFA" w:rsidP="00707C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8. </w:t>
      </w:r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«Зарубіжна література (рівень стандарту)»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підручник для 11 класу закладів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загальної середньої освіти (авт. </w:t>
      </w:r>
      <w:proofErr w:type="spellStart"/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Ніколенко</w:t>
      </w:r>
      <w:proofErr w:type="spellEnd"/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 М., Ковальова Л. Л., </w:t>
      </w:r>
      <w:proofErr w:type="spellStart"/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Лебедь</w:t>
      </w:r>
      <w:proofErr w:type="spellEnd"/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О., </w:t>
      </w:r>
      <w:proofErr w:type="spellStart"/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Юлдашева</w:t>
      </w:r>
      <w:proofErr w:type="spellEnd"/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 П., Орлова О. В., </w:t>
      </w:r>
      <w:proofErr w:type="spellStart"/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Ніколенко</w:t>
      </w:r>
      <w:proofErr w:type="spellEnd"/>
      <w:r w:rsidR="00E86BA3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К. С.)</w:t>
      </w:r>
    </w:p>
    <w:p w:rsidR="00707CFA" w:rsidRDefault="003108A9" w:rsidP="00707CF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Альтернативи:</w:t>
      </w:r>
    </w:p>
    <w:p w:rsidR="0082029F" w:rsidRPr="00707CFA" w:rsidRDefault="003108A9" w:rsidP="00707CF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707CFA"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FA" w:rsidRPr="0070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«Зарубіжна література (рівень стандарту)» підручник для 11 класу закладів загальної середньої освіти (авт. Ковбасенко Ю. І.)</w:t>
      </w:r>
    </w:p>
    <w:p w:rsidR="0082029F" w:rsidRPr="003108A9" w:rsidRDefault="003108A9" w:rsidP="003108A9">
      <w:pPr>
        <w:pStyle w:val="normal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«Зарубіжна література (рівень стандарту)» підручник для 11 класу закладів загальної середньої освіти (авт.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Міляновська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 Р., </w:t>
      </w:r>
      <w:proofErr w:type="spellStart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Міл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яновський</w:t>
      </w:r>
      <w:proofErr w:type="spellEnd"/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 С.).</w:t>
      </w:r>
    </w:p>
    <w:p w:rsidR="00707CFA" w:rsidRDefault="003108A9" w:rsidP="00707CFA">
      <w:pPr>
        <w:pStyle w:val="normal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«Зарубіжна література (рівень ст</w:t>
      </w:r>
      <w:r w:rsidR="00707CFA" w:rsidRPr="00310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андарту)» підручник для 11 класу закладів загальної середньої освіти (авт. Ісаєва О. О., Клименко Ж. В., Мельник А. О.).</w:t>
      </w:r>
    </w:p>
    <w:p w:rsidR="0082029F" w:rsidRDefault="00707CFA" w:rsidP="00707CFA">
      <w:pPr>
        <w:pStyle w:val="normal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Голова педагогічної ради                О.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Швецова</w:t>
      </w:r>
      <w:proofErr w:type="spellEnd"/>
    </w:p>
    <w:p w:rsidR="00707CFA" w:rsidRPr="00707CFA" w:rsidRDefault="00707CFA" w:rsidP="00707CFA">
      <w:pPr>
        <w:pStyle w:val="normal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Секретар                                           О.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Помошник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707CFA" w:rsidRDefault="00707CFA">
      <w:pPr>
        <w:pStyle w:val="normal"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7CFA" w:rsidRDefault="00707CFA">
      <w:pPr>
        <w:pStyle w:val="normal"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7CFA" w:rsidRPr="00707CFA" w:rsidRDefault="00707CFA">
      <w:pPr>
        <w:pStyle w:val="normal"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029F" w:rsidRPr="003108A9" w:rsidRDefault="0082029F">
      <w:pPr>
        <w:pStyle w:val="normal"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029F" w:rsidRPr="003108A9" w:rsidRDefault="0082029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029F" w:rsidRDefault="0082029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029F" w:rsidSect="008202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4F2"/>
    <w:multiLevelType w:val="hybridMultilevel"/>
    <w:tmpl w:val="1D78E0B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213"/>
    <w:multiLevelType w:val="multilevel"/>
    <w:tmpl w:val="D7488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4952EE"/>
    <w:multiLevelType w:val="hybridMultilevel"/>
    <w:tmpl w:val="5436FA12"/>
    <w:lvl w:ilvl="0" w:tplc="3B30EC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825E5"/>
    <w:multiLevelType w:val="hybridMultilevel"/>
    <w:tmpl w:val="8B3A9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0F71"/>
    <w:multiLevelType w:val="multilevel"/>
    <w:tmpl w:val="12D49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30A5444"/>
    <w:multiLevelType w:val="multilevel"/>
    <w:tmpl w:val="853EF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014224"/>
    <w:multiLevelType w:val="hybridMultilevel"/>
    <w:tmpl w:val="2D9C3A76"/>
    <w:lvl w:ilvl="0" w:tplc="84C4F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029F"/>
    <w:rsid w:val="003108A9"/>
    <w:rsid w:val="00707CFA"/>
    <w:rsid w:val="0082029F"/>
    <w:rsid w:val="00832742"/>
    <w:rsid w:val="009D31EF"/>
    <w:rsid w:val="00C4575A"/>
    <w:rsid w:val="00E83077"/>
    <w:rsid w:val="00E8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202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202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202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202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202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202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029F"/>
  </w:style>
  <w:style w:type="table" w:customStyle="1" w:styleId="TableNormal">
    <w:name w:val="Table Normal"/>
    <w:rsid w:val="008202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2029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2029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E8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31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7888</Words>
  <Characters>4497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dbnz</cp:lastModifiedBy>
  <cp:revision>4</cp:revision>
  <dcterms:created xsi:type="dcterms:W3CDTF">2024-04-01T11:08:00Z</dcterms:created>
  <dcterms:modified xsi:type="dcterms:W3CDTF">2024-04-01T11:53:00Z</dcterms:modified>
</cp:coreProperties>
</file>