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B" w:rsidRDefault="00FD05FA">
      <w:pPr>
        <w:rPr>
          <w:rFonts w:ascii="Times New Roman" w:hAnsi="Times New Roman" w:cs="Times New Roman"/>
          <w:color w:val="FF0000"/>
          <w:sz w:val="40"/>
        </w:rPr>
      </w:pPr>
      <w:r w:rsidRPr="00FD05FA">
        <w:rPr>
          <w:rFonts w:ascii="Times New Roman" w:hAnsi="Times New Roman" w:cs="Times New Roman"/>
          <w:color w:val="FF0000"/>
          <w:sz w:val="40"/>
        </w:rPr>
        <w:t xml:space="preserve">Як </w:t>
      </w:r>
      <w:proofErr w:type="spellStart"/>
      <w:r w:rsidRPr="00FD05FA">
        <w:rPr>
          <w:rFonts w:ascii="Times New Roman" w:hAnsi="Times New Roman" w:cs="Times New Roman"/>
          <w:color w:val="FF0000"/>
          <w:sz w:val="40"/>
        </w:rPr>
        <w:t>слід</w:t>
      </w:r>
      <w:proofErr w:type="spellEnd"/>
      <w:r w:rsidRPr="00FD05FA">
        <w:rPr>
          <w:rFonts w:ascii="Times New Roman" w:hAnsi="Times New Roman" w:cs="Times New Roman"/>
          <w:color w:val="FF0000"/>
          <w:sz w:val="40"/>
        </w:rPr>
        <w:t xml:space="preserve"> </w:t>
      </w:r>
      <w:proofErr w:type="spellStart"/>
      <w:r w:rsidRPr="00FD05FA">
        <w:rPr>
          <w:rFonts w:ascii="Times New Roman" w:hAnsi="Times New Roman" w:cs="Times New Roman"/>
          <w:color w:val="FF0000"/>
          <w:sz w:val="40"/>
        </w:rPr>
        <w:t>здійснювати</w:t>
      </w:r>
      <w:proofErr w:type="spellEnd"/>
      <w:r w:rsidRPr="00FD05FA">
        <w:rPr>
          <w:rFonts w:ascii="Times New Roman" w:hAnsi="Times New Roman" w:cs="Times New Roman"/>
          <w:color w:val="FF0000"/>
          <w:sz w:val="40"/>
        </w:rPr>
        <w:t xml:space="preserve"> </w:t>
      </w:r>
      <w:proofErr w:type="spellStart"/>
      <w:r w:rsidRPr="00FD05FA">
        <w:rPr>
          <w:rFonts w:ascii="Times New Roman" w:hAnsi="Times New Roman" w:cs="Times New Roman"/>
          <w:color w:val="FF0000"/>
          <w:sz w:val="40"/>
        </w:rPr>
        <w:t>оцінювання</w:t>
      </w:r>
      <w:proofErr w:type="spellEnd"/>
      <w:r w:rsidRPr="00FD05FA">
        <w:rPr>
          <w:rFonts w:ascii="Times New Roman" w:hAnsi="Times New Roman" w:cs="Times New Roman"/>
          <w:color w:val="FF0000"/>
          <w:sz w:val="40"/>
        </w:rPr>
        <w:t xml:space="preserve"> в </w:t>
      </w:r>
      <w:proofErr w:type="spellStart"/>
      <w:r w:rsidRPr="00FD05FA">
        <w:rPr>
          <w:rFonts w:ascii="Times New Roman" w:hAnsi="Times New Roman" w:cs="Times New Roman"/>
          <w:color w:val="FF0000"/>
          <w:sz w:val="40"/>
        </w:rPr>
        <w:t>умовах</w:t>
      </w:r>
      <w:proofErr w:type="spellEnd"/>
      <w:r w:rsidRPr="00FD05FA">
        <w:rPr>
          <w:rFonts w:ascii="Times New Roman" w:hAnsi="Times New Roman" w:cs="Times New Roman"/>
          <w:color w:val="FF0000"/>
          <w:sz w:val="40"/>
        </w:rPr>
        <w:t xml:space="preserve"> </w:t>
      </w:r>
      <w:proofErr w:type="spellStart"/>
      <w:r w:rsidRPr="00FD05FA">
        <w:rPr>
          <w:rFonts w:ascii="Times New Roman" w:hAnsi="Times New Roman" w:cs="Times New Roman"/>
          <w:color w:val="FF0000"/>
          <w:sz w:val="40"/>
        </w:rPr>
        <w:t>дистанційного</w:t>
      </w:r>
      <w:proofErr w:type="spellEnd"/>
      <w:r w:rsidRPr="00FD05FA">
        <w:rPr>
          <w:rFonts w:ascii="Times New Roman" w:hAnsi="Times New Roman" w:cs="Times New Roman"/>
          <w:color w:val="FF0000"/>
          <w:sz w:val="40"/>
        </w:rPr>
        <w:t xml:space="preserve"> </w:t>
      </w:r>
      <w:proofErr w:type="spellStart"/>
      <w:r w:rsidRPr="00FD05FA">
        <w:rPr>
          <w:rFonts w:ascii="Times New Roman" w:hAnsi="Times New Roman" w:cs="Times New Roman"/>
          <w:color w:val="FF0000"/>
          <w:sz w:val="40"/>
        </w:rPr>
        <w:t>навчання</w:t>
      </w:r>
      <w:proofErr w:type="spellEnd"/>
      <w:r w:rsidRPr="00FD05FA">
        <w:rPr>
          <w:rFonts w:ascii="Times New Roman" w:hAnsi="Times New Roman" w:cs="Times New Roman"/>
          <w:color w:val="FF0000"/>
          <w:sz w:val="40"/>
        </w:rPr>
        <w:t>?</w:t>
      </w:r>
    </w:p>
    <w:p w:rsidR="00FD05FA" w:rsidRDefault="00FD05FA">
      <w:pPr>
        <w:rPr>
          <w:rFonts w:ascii="Times New Roman" w:hAnsi="Times New Roman" w:cs="Times New Roman"/>
          <w:color w:val="FF0000"/>
          <w:sz w:val="40"/>
        </w:rPr>
      </w:pPr>
    </w:p>
    <w:p w:rsidR="00FD05FA" w:rsidRPr="00FD05FA" w:rsidRDefault="00FD05FA" w:rsidP="00FD05FA">
      <w:pPr>
        <w:shd w:val="clear" w:color="auto" w:fill="FFFFFF"/>
        <w:spacing w:before="120" w:after="23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1-2-х та 3-х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пілотних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формувальне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3-4-х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формувальне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</w:t>
      </w:r>
      <w:bookmarkStart w:id="0" w:name="_GoBack"/>
      <w:bookmarkEnd w:id="0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FA" w:rsidRPr="00FD05FA" w:rsidRDefault="00FD05FA" w:rsidP="00FD05FA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синхронному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асинхронному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FA" w:rsidRPr="00FD05FA" w:rsidRDefault="00FD05FA" w:rsidP="00FD05FA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Синхронний</w:t>
      </w:r>
      <w:proofErr w:type="spellEnd"/>
      <w:r w:rsidRPr="00FD0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режим</w:t>
      </w:r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FA" w:rsidRPr="00FD05FA" w:rsidRDefault="00FD05FA" w:rsidP="00FD05FA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синхронного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повторного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5FA" w:rsidRPr="00FD05FA" w:rsidRDefault="00FD05FA" w:rsidP="00FD05F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синхронному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5FA" w:rsidRPr="00FD05FA" w:rsidRDefault="00FD05FA" w:rsidP="00FD05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 на платформах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Naurok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вибором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з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5FA" w:rsidRPr="00FD05FA" w:rsidRDefault="00FD05FA" w:rsidP="00FD05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відеоінструментів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5FA" w:rsidRPr="00FD05FA" w:rsidRDefault="00FD05FA" w:rsidP="00FD05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напам’ять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прозових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відеоінструментів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5FA" w:rsidRPr="00FD05FA" w:rsidRDefault="00FD05FA" w:rsidP="00FD05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 онлайн-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семінарах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онлайн-форумах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відеоінструментів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чатах на платформах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) у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D05FA" w:rsidRPr="00FD05FA" w:rsidRDefault="00FD05FA" w:rsidP="00FD05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FA" w:rsidRPr="00FD05FA" w:rsidRDefault="00FD05FA" w:rsidP="00FD05FA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Асинхронний</w:t>
      </w:r>
      <w:proofErr w:type="spellEnd"/>
      <w:r w:rsidRPr="00FD0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режим</w:t>
      </w:r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є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гнучким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об’єктивним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необ’єктивного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налаштувати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опцію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 один раз 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обмежити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 на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здачі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неавтоматизованої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здачі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усне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телефонного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відеозв’язку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FA" w:rsidRPr="00FD05FA" w:rsidRDefault="00FD05FA" w:rsidP="00FD05F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асинхронному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5FA" w:rsidRPr="00FD05FA" w:rsidRDefault="00FD05FA" w:rsidP="00FD05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завдання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платформ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Naurok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вибором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5FA" w:rsidRPr="00FD05FA" w:rsidRDefault="00FD05FA" w:rsidP="00FD05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редакторах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зошитах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виконаними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один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месенджерів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поштового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доступу до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5FA" w:rsidRPr="00FD05FA" w:rsidRDefault="00FD05FA" w:rsidP="00FD05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відеозаписів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надісланих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5FA" w:rsidRPr="00FD05FA" w:rsidRDefault="00FD05FA" w:rsidP="00FD05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усних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надсилати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5FA" w:rsidRPr="00FD05FA" w:rsidRDefault="00FD05FA" w:rsidP="00FD05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запропоновані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FD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FA" w:rsidRPr="00FD05FA" w:rsidRDefault="00FD05FA">
      <w:pPr>
        <w:rPr>
          <w:rFonts w:ascii="Times New Roman" w:hAnsi="Times New Roman" w:cs="Times New Roman"/>
          <w:color w:val="FF0000"/>
          <w:sz w:val="40"/>
        </w:rPr>
      </w:pPr>
    </w:p>
    <w:sectPr w:rsidR="00FD05FA" w:rsidRPr="00FD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0F90"/>
    <w:multiLevelType w:val="multilevel"/>
    <w:tmpl w:val="5F9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B527C"/>
    <w:multiLevelType w:val="multilevel"/>
    <w:tmpl w:val="321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A"/>
    <w:rsid w:val="00AE666B"/>
    <w:rsid w:val="00B951C1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B6C3"/>
  <w15:chartTrackingRefBased/>
  <w15:docId w15:val="{CE0B9985-084F-41F1-8BFC-7E21516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2020-04-26T22:20:00Z</dcterms:created>
  <dcterms:modified xsi:type="dcterms:W3CDTF">2020-04-26T22:21:00Z</dcterms:modified>
</cp:coreProperties>
</file>