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7F727" w14:textId="77777777" w:rsidR="003E6122" w:rsidRPr="003E6122" w:rsidRDefault="003E6122" w:rsidP="003E6122">
      <w:pPr>
        <w:shd w:val="clear" w:color="auto" w:fill="FFFFFF"/>
        <w:spacing w:after="240" w:line="300" w:lineRule="atLeast"/>
        <w:jc w:val="center"/>
        <w:textAlignment w:val="baseline"/>
        <w:outlineLvl w:val="1"/>
        <w:rPr>
          <w:rFonts w:ascii="Times New Roman" w:eastAsia="Times New Roman" w:hAnsi="Times New Roman" w:cs="Times New Roman"/>
          <w:b/>
          <w:bCs/>
          <w:color w:val="FF0000"/>
          <w:sz w:val="30"/>
          <w:szCs w:val="30"/>
          <w:lang w:val="uk-UA" w:eastAsia="ru-RU"/>
        </w:rPr>
      </w:pPr>
      <w:r w:rsidRPr="003E6122">
        <w:rPr>
          <w:rFonts w:ascii="Times New Roman" w:eastAsia="Times New Roman" w:hAnsi="Times New Roman" w:cs="Times New Roman"/>
          <w:b/>
          <w:bCs/>
          <w:color w:val="FF0000"/>
          <w:sz w:val="30"/>
          <w:szCs w:val="30"/>
          <w:lang w:val="uk-UA" w:eastAsia="ru-RU"/>
        </w:rPr>
        <w:t>Положення про академічну доброчесність</w:t>
      </w:r>
    </w:p>
    <w:tbl>
      <w:tblPr>
        <w:tblW w:w="10185" w:type="dxa"/>
        <w:jc w:val="center"/>
        <w:tblBorders>
          <w:top w:val="single" w:sz="2" w:space="0" w:color="00FEE9"/>
          <w:left w:val="single" w:sz="2" w:space="0" w:color="00FEE9"/>
          <w:bottom w:val="single" w:sz="2" w:space="0" w:color="00FEE9"/>
          <w:right w:val="single" w:sz="2" w:space="0" w:color="00FEE9"/>
        </w:tblBorders>
        <w:tblCellMar>
          <w:left w:w="0" w:type="dxa"/>
          <w:right w:w="0" w:type="dxa"/>
        </w:tblCellMar>
        <w:tblLook w:val="04A0" w:firstRow="1" w:lastRow="0" w:firstColumn="1" w:lastColumn="0" w:noHBand="0" w:noVBand="1"/>
      </w:tblPr>
      <w:tblGrid>
        <w:gridCol w:w="3474"/>
        <w:gridCol w:w="6711"/>
      </w:tblGrid>
      <w:tr w:rsidR="003E6122" w:rsidRPr="003E6122" w14:paraId="3CF6E60E" w14:textId="77777777" w:rsidTr="003E6122">
        <w:trPr>
          <w:jc w:val="center"/>
        </w:trPr>
        <w:tc>
          <w:tcPr>
            <w:tcW w:w="0" w:type="auto"/>
            <w:tcBorders>
              <w:top w:val="nil"/>
              <w:left w:val="nil"/>
              <w:bottom w:val="nil"/>
              <w:right w:val="nil"/>
            </w:tcBorders>
            <w:vAlign w:val="bottom"/>
            <w:hideMark/>
          </w:tcPr>
          <w:p w14:paraId="4A9159E6"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b/>
                <w:bCs/>
                <w:sz w:val="20"/>
                <w:szCs w:val="20"/>
                <w:bdr w:val="none" w:sz="0" w:space="0" w:color="auto" w:frame="1"/>
                <w:lang w:val="uk-UA" w:eastAsia="ru-RU"/>
              </w:rPr>
              <w:t>Схвалено </w:t>
            </w:r>
          </w:p>
          <w:p w14:paraId="4532B860"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b/>
                <w:bCs/>
                <w:sz w:val="20"/>
                <w:szCs w:val="20"/>
                <w:bdr w:val="none" w:sz="0" w:space="0" w:color="auto" w:frame="1"/>
                <w:lang w:val="uk-UA" w:eastAsia="ru-RU"/>
              </w:rPr>
              <w:t>педагогічною радою </w:t>
            </w:r>
          </w:p>
          <w:p w14:paraId="45D82353" w14:textId="48E90EFE"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b/>
                <w:bCs/>
                <w:sz w:val="20"/>
                <w:szCs w:val="20"/>
                <w:bdr w:val="none" w:sz="0" w:space="0" w:color="auto" w:frame="1"/>
                <w:lang w:val="uk-UA" w:eastAsia="ru-RU"/>
              </w:rPr>
              <w:t xml:space="preserve">протокол № </w:t>
            </w:r>
            <w:r w:rsidRPr="003E6122">
              <w:rPr>
                <w:rFonts w:ascii="Times New Roman" w:eastAsia="Times New Roman" w:hAnsi="Times New Roman" w:cs="Times New Roman"/>
                <w:b/>
                <w:bCs/>
                <w:sz w:val="20"/>
                <w:szCs w:val="20"/>
                <w:bdr w:val="none" w:sz="0" w:space="0" w:color="auto" w:frame="1"/>
                <w:lang w:val="uk-UA" w:eastAsia="ru-RU"/>
              </w:rPr>
              <w:t>_</w:t>
            </w:r>
            <w:r w:rsidRPr="003E6122">
              <w:rPr>
                <w:rFonts w:ascii="Times New Roman" w:eastAsia="Times New Roman" w:hAnsi="Times New Roman" w:cs="Times New Roman"/>
                <w:b/>
                <w:bCs/>
                <w:sz w:val="20"/>
                <w:szCs w:val="20"/>
                <w:bdr w:val="none" w:sz="0" w:space="0" w:color="auto" w:frame="1"/>
                <w:lang w:val="uk-UA" w:eastAsia="ru-RU"/>
              </w:rPr>
              <w:t xml:space="preserve">від </w:t>
            </w:r>
            <w:r w:rsidRPr="003E6122">
              <w:rPr>
                <w:rFonts w:ascii="Times New Roman" w:eastAsia="Times New Roman" w:hAnsi="Times New Roman" w:cs="Times New Roman"/>
                <w:b/>
                <w:bCs/>
                <w:sz w:val="20"/>
                <w:szCs w:val="20"/>
                <w:bdr w:val="none" w:sz="0" w:space="0" w:color="auto" w:frame="1"/>
                <w:lang w:val="uk-UA" w:eastAsia="ru-RU"/>
              </w:rPr>
              <w:t>_</w:t>
            </w:r>
          </w:p>
        </w:tc>
        <w:tc>
          <w:tcPr>
            <w:tcW w:w="0" w:type="auto"/>
            <w:tcBorders>
              <w:top w:val="nil"/>
              <w:left w:val="nil"/>
              <w:bottom w:val="nil"/>
              <w:right w:val="nil"/>
            </w:tcBorders>
            <w:vAlign w:val="bottom"/>
            <w:hideMark/>
          </w:tcPr>
          <w:p w14:paraId="0FD008F0" w14:textId="77777777" w:rsidR="003E6122" w:rsidRPr="003E6122" w:rsidRDefault="003E6122" w:rsidP="003E6122">
            <w:pPr>
              <w:spacing w:after="0" w:line="240" w:lineRule="auto"/>
              <w:jc w:val="right"/>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b/>
                <w:bCs/>
                <w:sz w:val="20"/>
                <w:szCs w:val="20"/>
                <w:bdr w:val="none" w:sz="0" w:space="0" w:color="auto" w:frame="1"/>
                <w:lang w:val="uk-UA" w:eastAsia="ru-RU"/>
              </w:rPr>
              <w:t>Затверджую </w:t>
            </w:r>
          </w:p>
          <w:p w14:paraId="3AF3943D" w14:textId="59276749" w:rsidR="003E6122" w:rsidRPr="003E6122" w:rsidRDefault="003E6122" w:rsidP="003E6122">
            <w:pPr>
              <w:spacing w:after="0" w:line="240" w:lineRule="auto"/>
              <w:jc w:val="right"/>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b/>
                <w:bCs/>
                <w:sz w:val="20"/>
                <w:szCs w:val="20"/>
                <w:bdr w:val="none" w:sz="0" w:space="0" w:color="auto" w:frame="1"/>
                <w:lang w:val="uk-UA" w:eastAsia="ru-RU"/>
              </w:rPr>
              <w:t xml:space="preserve">Директор школи                  </w:t>
            </w:r>
            <w:r w:rsidRPr="003E6122">
              <w:rPr>
                <w:rFonts w:ascii="Times New Roman" w:eastAsia="Times New Roman" w:hAnsi="Times New Roman" w:cs="Times New Roman"/>
                <w:b/>
                <w:bCs/>
                <w:sz w:val="20"/>
                <w:szCs w:val="20"/>
                <w:bdr w:val="none" w:sz="0" w:space="0" w:color="auto" w:frame="1"/>
                <w:lang w:val="uk-UA" w:eastAsia="ru-RU"/>
              </w:rPr>
              <w:t>Іванова С.О.</w:t>
            </w:r>
            <w:r w:rsidRPr="003E6122">
              <w:rPr>
                <w:rFonts w:ascii="Times New Roman" w:eastAsia="Times New Roman" w:hAnsi="Times New Roman" w:cs="Times New Roman"/>
                <w:b/>
                <w:bCs/>
                <w:sz w:val="20"/>
                <w:szCs w:val="20"/>
                <w:bdr w:val="none" w:sz="0" w:space="0" w:color="auto" w:frame="1"/>
                <w:lang w:val="uk-UA" w:eastAsia="ru-RU"/>
              </w:rPr>
              <w:t> </w:t>
            </w:r>
          </w:p>
          <w:p w14:paraId="2D8AB2B7" w14:textId="4006986B" w:rsidR="003E6122" w:rsidRPr="003E6122" w:rsidRDefault="003E6122" w:rsidP="003E6122">
            <w:pPr>
              <w:spacing w:after="0" w:line="240" w:lineRule="auto"/>
              <w:jc w:val="right"/>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b/>
                <w:bCs/>
                <w:sz w:val="20"/>
                <w:szCs w:val="20"/>
                <w:bdr w:val="none" w:sz="0" w:space="0" w:color="auto" w:frame="1"/>
                <w:lang w:val="uk-UA" w:eastAsia="ru-RU"/>
              </w:rPr>
              <w:t xml:space="preserve">наказ № </w:t>
            </w:r>
            <w:r w:rsidRPr="003E6122">
              <w:rPr>
                <w:rFonts w:ascii="Times New Roman" w:eastAsia="Times New Roman" w:hAnsi="Times New Roman" w:cs="Times New Roman"/>
                <w:b/>
                <w:bCs/>
                <w:sz w:val="20"/>
                <w:szCs w:val="20"/>
                <w:bdr w:val="none" w:sz="0" w:space="0" w:color="auto" w:frame="1"/>
                <w:lang w:val="uk-UA" w:eastAsia="ru-RU"/>
              </w:rPr>
              <w:t>_</w:t>
            </w:r>
            <w:r w:rsidRPr="003E6122">
              <w:rPr>
                <w:rFonts w:ascii="Times New Roman" w:eastAsia="Times New Roman" w:hAnsi="Times New Roman" w:cs="Times New Roman"/>
                <w:b/>
                <w:bCs/>
                <w:sz w:val="20"/>
                <w:szCs w:val="20"/>
                <w:bdr w:val="none" w:sz="0" w:space="0" w:color="auto" w:frame="1"/>
                <w:lang w:val="uk-UA" w:eastAsia="ru-RU"/>
              </w:rPr>
              <w:t xml:space="preserve"> від </w:t>
            </w:r>
            <w:r w:rsidRPr="003E6122">
              <w:rPr>
                <w:rFonts w:ascii="Times New Roman" w:eastAsia="Times New Roman" w:hAnsi="Times New Roman" w:cs="Times New Roman"/>
                <w:b/>
                <w:bCs/>
                <w:sz w:val="20"/>
                <w:szCs w:val="20"/>
                <w:bdr w:val="none" w:sz="0" w:space="0" w:color="auto" w:frame="1"/>
                <w:lang w:val="uk-UA" w:eastAsia="ru-RU"/>
              </w:rPr>
              <w:t>__</w:t>
            </w:r>
          </w:p>
        </w:tc>
      </w:tr>
    </w:tbl>
    <w:p w14:paraId="69C5E5BF" w14:textId="77777777" w:rsidR="003E6122" w:rsidRDefault="003E6122" w:rsidP="003E6122">
      <w:pPr>
        <w:shd w:val="clear" w:color="auto" w:fill="FFFFFF"/>
        <w:spacing w:after="0" w:line="300" w:lineRule="atLeast"/>
        <w:jc w:val="center"/>
        <w:textAlignment w:val="baseline"/>
        <w:rPr>
          <w:rFonts w:ascii="Times New Roman" w:eastAsia="Times New Roman" w:hAnsi="Times New Roman" w:cs="Times New Roman"/>
          <w:b/>
          <w:bCs/>
          <w:szCs w:val="20"/>
          <w:bdr w:val="none" w:sz="0" w:space="0" w:color="auto" w:frame="1"/>
          <w:lang w:val="uk-UA" w:eastAsia="ru-RU"/>
        </w:rPr>
      </w:pPr>
    </w:p>
    <w:p w14:paraId="66E47D2D" w14:textId="14039DB5" w:rsidR="003E6122" w:rsidRPr="003E6122" w:rsidRDefault="003E6122" w:rsidP="003E6122">
      <w:pPr>
        <w:shd w:val="clear" w:color="auto" w:fill="FFFFFF"/>
        <w:spacing w:after="0" w:line="300" w:lineRule="atLeast"/>
        <w:jc w:val="center"/>
        <w:textAlignment w:val="baseline"/>
        <w:rPr>
          <w:rFonts w:ascii="Times New Roman" w:eastAsia="Times New Roman" w:hAnsi="Times New Roman" w:cs="Times New Roman"/>
          <w:szCs w:val="20"/>
          <w:lang w:val="uk-UA" w:eastAsia="ru-RU"/>
        </w:rPr>
      </w:pPr>
      <w:bookmarkStart w:id="0" w:name="_GoBack"/>
      <w:bookmarkEnd w:id="0"/>
      <w:r w:rsidRPr="003E6122">
        <w:rPr>
          <w:rFonts w:ascii="Times New Roman" w:eastAsia="Times New Roman" w:hAnsi="Times New Roman" w:cs="Times New Roman"/>
          <w:b/>
          <w:bCs/>
          <w:szCs w:val="20"/>
          <w:bdr w:val="none" w:sz="0" w:space="0" w:color="auto" w:frame="1"/>
          <w:lang w:val="uk-UA" w:eastAsia="ru-RU"/>
        </w:rPr>
        <w:t>ПОЛОЖЕННЯ</w:t>
      </w:r>
    </w:p>
    <w:p w14:paraId="66A31C3C" w14:textId="77777777" w:rsidR="003E6122" w:rsidRPr="003E6122" w:rsidRDefault="003E6122" w:rsidP="003E6122">
      <w:pPr>
        <w:shd w:val="clear" w:color="auto" w:fill="FFFFFF"/>
        <w:spacing w:after="0" w:line="300" w:lineRule="atLeast"/>
        <w:jc w:val="center"/>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b/>
          <w:bCs/>
          <w:color w:val="555555"/>
          <w:sz w:val="20"/>
          <w:szCs w:val="20"/>
          <w:bdr w:val="none" w:sz="0" w:space="0" w:color="auto" w:frame="1"/>
          <w:lang w:val="uk-UA" w:eastAsia="ru-RU"/>
        </w:rPr>
        <w:t>про академічну доброчесність учасників освітнього процесу</w:t>
      </w:r>
    </w:p>
    <w:p w14:paraId="17CC3E18" w14:textId="6254C11C" w:rsidR="003E6122" w:rsidRPr="003E6122" w:rsidRDefault="003E6122" w:rsidP="003E6122">
      <w:pPr>
        <w:shd w:val="clear" w:color="auto" w:fill="FFFFFF"/>
        <w:spacing w:after="0" w:line="300" w:lineRule="atLeast"/>
        <w:jc w:val="center"/>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b/>
          <w:bCs/>
          <w:color w:val="555555"/>
          <w:sz w:val="20"/>
          <w:szCs w:val="20"/>
          <w:bdr w:val="none" w:sz="0" w:space="0" w:color="auto" w:frame="1"/>
          <w:lang w:val="uk-UA" w:eastAsia="ru-RU"/>
        </w:rPr>
        <w:t>Ворсівського НВК «ДНЗ-ЗНЗ І-ІІ ступенів»</w:t>
      </w:r>
      <w:r w:rsidRPr="003E6122">
        <w:rPr>
          <w:rFonts w:ascii="Times New Roman" w:eastAsia="Times New Roman" w:hAnsi="Times New Roman" w:cs="Times New Roman"/>
          <w:b/>
          <w:bCs/>
          <w:color w:val="555555"/>
          <w:sz w:val="20"/>
          <w:szCs w:val="20"/>
          <w:bdr w:val="none" w:sz="0" w:space="0" w:color="auto" w:frame="1"/>
          <w:lang w:val="uk-UA" w:eastAsia="ru-RU"/>
        </w:rPr>
        <w:t xml:space="preserve"> </w:t>
      </w:r>
      <w:r w:rsidRPr="003E6122">
        <w:rPr>
          <w:rFonts w:ascii="Times New Roman" w:eastAsia="Times New Roman" w:hAnsi="Times New Roman" w:cs="Times New Roman"/>
          <w:b/>
          <w:bCs/>
          <w:color w:val="555555"/>
          <w:sz w:val="20"/>
          <w:szCs w:val="20"/>
          <w:bdr w:val="none" w:sz="0" w:space="0" w:color="auto" w:frame="1"/>
          <w:lang w:val="uk-UA" w:eastAsia="ru-RU"/>
        </w:rPr>
        <w:t xml:space="preserve">Малинської міської </w:t>
      </w:r>
      <w:r w:rsidRPr="003E6122">
        <w:rPr>
          <w:rFonts w:ascii="Times New Roman" w:eastAsia="Times New Roman" w:hAnsi="Times New Roman" w:cs="Times New Roman"/>
          <w:b/>
          <w:bCs/>
          <w:color w:val="555555"/>
          <w:sz w:val="20"/>
          <w:szCs w:val="20"/>
          <w:bdr w:val="none" w:sz="0" w:space="0" w:color="auto" w:frame="1"/>
          <w:lang w:val="uk-UA" w:eastAsia="ru-RU"/>
        </w:rPr>
        <w:t xml:space="preserve">ради </w:t>
      </w:r>
      <w:r w:rsidRPr="003E6122">
        <w:rPr>
          <w:rFonts w:ascii="Times New Roman" w:eastAsia="Times New Roman" w:hAnsi="Times New Roman" w:cs="Times New Roman"/>
          <w:b/>
          <w:bCs/>
          <w:color w:val="555555"/>
          <w:sz w:val="20"/>
          <w:szCs w:val="20"/>
          <w:bdr w:val="none" w:sz="0" w:space="0" w:color="auto" w:frame="1"/>
          <w:lang w:val="uk-UA" w:eastAsia="ru-RU"/>
        </w:rPr>
        <w:t>Житомирської</w:t>
      </w:r>
      <w:r w:rsidRPr="003E6122">
        <w:rPr>
          <w:rFonts w:ascii="Times New Roman" w:eastAsia="Times New Roman" w:hAnsi="Times New Roman" w:cs="Times New Roman"/>
          <w:b/>
          <w:bCs/>
          <w:color w:val="555555"/>
          <w:sz w:val="20"/>
          <w:szCs w:val="20"/>
          <w:bdr w:val="none" w:sz="0" w:space="0" w:color="auto" w:frame="1"/>
          <w:lang w:val="uk-UA" w:eastAsia="ru-RU"/>
        </w:rPr>
        <w:t xml:space="preserve"> області</w:t>
      </w:r>
    </w:p>
    <w:p w14:paraId="1176DABD" w14:textId="77777777" w:rsidR="003E6122" w:rsidRPr="003E6122" w:rsidRDefault="003E6122" w:rsidP="003E6122">
      <w:pPr>
        <w:shd w:val="clear" w:color="auto" w:fill="FFFFFF"/>
        <w:spacing w:after="0" w:line="300" w:lineRule="atLeast"/>
        <w:jc w:val="center"/>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b/>
          <w:bCs/>
          <w:color w:val="555555"/>
          <w:sz w:val="20"/>
          <w:szCs w:val="20"/>
          <w:bdr w:val="none" w:sz="0" w:space="0" w:color="auto" w:frame="1"/>
          <w:lang w:val="uk-UA" w:eastAsia="ru-RU"/>
        </w:rPr>
        <w:t>І. Загальні положення</w:t>
      </w:r>
    </w:p>
    <w:p w14:paraId="17B24B18" w14:textId="319534E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 xml:space="preserve">1.1. Положення про академічну доброчесність </w:t>
      </w:r>
      <w:r w:rsidRPr="003E6122">
        <w:rPr>
          <w:rFonts w:ascii="Times New Roman" w:eastAsia="Times New Roman" w:hAnsi="Times New Roman" w:cs="Times New Roman"/>
          <w:b/>
          <w:bCs/>
          <w:color w:val="555555"/>
          <w:sz w:val="20"/>
          <w:szCs w:val="20"/>
          <w:bdr w:val="none" w:sz="0" w:space="0" w:color="auto" w:frame="1"/>
          <w:lang w:val="uk-UA" w:eastAsia="ru-RU"/>
        </w:rPr>
        <w:t>Ворсівського НВК «ДНЗ-ЗНЗ І-ІІ ступенів» Малинської міської ради Житомирської області</w:t>
      </w:r>
      <w:r w:rsidRPr="003E6122">
        <w:rPr>
          <w:rFonts w:ascii="Times New Roman" w:eastAsia="Times New Roman" w:hAnsi="Times New Roman" w:cs="Times New Roman"/>
          <w:color w:val="555555"/>
          <w:sz w:val="20"/>
          <w:szCs w:val="20"/>
          <w:lang w:val="uk-UA" w:eastAsia="ru-RU"/>
        </w:rPr>
        <w:t xml:space="preserve"> (далі -Положення)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школи.</w:t>
      </w:r>
    </w:p>
    <w:p w14:paraId="2DF7A7AB"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статуту школи, правил внутрішнього розпорядку та інших нормативно-правових актів чинного законодавства України</w:t>
      </w:r>
    </w:p>
    <w:p w14:paraId="10E81DB2" w14:textId="77777777" w:rsidR="003E6122" w:rsidRPr="003E6122" w:rsidRDefault="003E6122" w:rsidP="003E6122">
      <w:pPr>
        <w:shd w:val="clear" w:color="auto" w:fill="FFFFFF"/>
        <w:spacing w:after="0" w:line="300" w:lineRule="atLeast"/>
        <w:jc w:val="center"/>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b/>
          <w:bCs/>
          <w:color w:val="555555"/>
          <w:sz w:val="20"/>
          <w:szCs w:val="20"/>
          <w:bdr w:val="none" w:sz="0" w:space="0" w:color="auto" w:frame="1"/>
          <w:lang w:val="uk-UA" w:eastAsia="ru-RU"/>
        </w:rPr>
        <w:t> ІІ. Принципи, норми етики та забезпечення академічної доброчесності </w:t>
      </w:r>
    </w:p>
    <w:p w14:paraId="33C7EF96"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2.1. Академічна доброчесність – це сукупність етичних принципів та визначених законом правил ,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14:paraId="183F10A1"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2.2. Порушеннями академічної доброчесності згідно ст.42 п. 4 Закону України «Про освіту» вважається:</w:t>
      </w:r>
    </w:p>
    <w:p w14:paraId="466DC0BD" w14:textId="77777777" w:rsidR="003E6122" w:rsidRPr="003E6122" w:rsidRDefault="003E6122" w:rsidP="003E6122">
      <w:pPr>
        <w:numPr>
          <w:ilvl w:val="0"/>
          <w:numId w:val="1"/>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b/>
          <w:bCs/>
          <w:i/>
          <w:iCs/>
          <w:color w:val="555555"/>
          <w:sz w:val="20"/>
          <w:szCs w:val="20"/>
          <w:bdr w:val="none" w:sz="0" w:space="0" w:color="auto" w:frame="1"/>
          <w:lang w:val="uk-UA" w:eastAsia="ru-RU"/>
        </w:rPr>
        <w:t>Академічний плагіат</w:t>
      </w:r>
      <w:r w:rsidRPr="003E6122">
        <w:rPr>
          <w:rFonts w:ascii="Times New Roman" w:eastAsia="Times New Roman" w:hAnsi="Times New Roman" w:cs="Times New Roman"/>
          <w:color w:val="555555"/>
          <w:sz w:val="20"/>
          <w:szCs w:val="20"/>
          <w:lang w:val="uk-UA" w:eastAsia="ru-RU"/>
        </w:rPr>
        <w:t>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7B87DABD" w14:textId="77777777" w:rsidR="003E6122" w:rsidRPr="003E6122" w:rsidRDefault="003E6122" w:rsidP="003E6122">
      <w:pPr>
        <w:numPr>
          <w:ilvl w:val="0"/>
          <w:numId w:val="1"/>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b/>
          <w:bCs/>
          <w:i/>
          <w:iCs/>
          <w:color w:val="555555"/>
          <w:sz w:val="20"/>
          <w:szCs w:val="20"/>
          <w:bdr w:val="none" w:sz="0" w:space="0" w:color="auto" w:frame="1"/>
          <w:lang w:val="uk-UA" w:eastAsia="ru-RU"/>
        </w:rPr>
        <w:t>Самоплагіат </w:t>
      </w:r>
      <w:r w:rsidRPr="003E6122">
        <w:rPr>
          <w:rFonts w:ascii="Times New Roman" w:eastAsia="Times New Roman" w:hAnsi="Times New Roman" w:cs="Times New Roman"/>
          <w:color w:val="555555"/>
          <w:sz w:val="20"/>
          <w:szCs w:val="20"/>
          <w:lang w:val="uk-UA" w:eastAsia="ru-RU"/>
        </w:rPr>
        <w:t>- оприлюднення (частково або повністю) власних раніше опублікованих наукових результатів як нових.</w:t>
      </w:r>
    </w:p>
    <w:p w14:paraId="25DF7AD3" w14:textId="77777777" w:rsidR="003E6122" w:rsidRPr="003E6122" w:rsidRDefault="003E6122" w:rsidP="003E6122">
      <w:pPr>
        <w:numPr>
          <w:ilvl w:val="0"/>
          <w:numId w:val="1"/>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b/>
          <w:bCs/>
          <w:i/>
          <w:iCs/>
          <w:color w:val="555555"/>
          <w:sz w:val="20"/>
          <w:szCs w:val="20"/>
          <w:bdr w:val="none" w:sz="0" w:space="0" w:color="auto" w:frame="1"/>
          <w:lang w:val="uk-UA" w:eastAsia="ru-RU"/>
        </w:rPr>
        <w:t>Фабрикація </w:t>
      </w:r>
      <w:r w:rsidRPr="003E6122">
        <w:rPr>
          <w:rFonts w:ascii="Times New Roman" w:eastAsia="Times New Roman" w:hAnsi="Times New Roman" w:cs="Times New Roman"/>
          <w:color w:val="555555"/>
          <w:sz w:val="20"/>
          <w:szCs w:val="20"/>
          <w:lang w:val="uk-UA" w:eastAsia="ru-RU"/>
        </w:rPr>
        <w:t>– вигадування даних чи фактів, що використовуються в освітньому процесі або наукових дослідженнях.</w:t>
      </w:r>
    </w:p>
    <w:p w14:paraId="0977B55E" w14:textId="77777777" w:rsidR="003E6122" w:rsidRPr="003E6122" w:rsidRDefault="003E6122" w:rsidP="003E6122">
      <w:pPr>
        <w:numPr>
          <w:ilvl w:val="0"/>
          <w:numId w:val="1"/>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b/>
          <w:bCs/>
          <w:i/>
          <w:iCs/>
          <w:color w:val="555555"/>
          <w:sz w:val="20"/>
          <w:szCs w:val="20"/>
          <w:bdr w:val="none" w:sz="0" w:space="0" w:color="auto" w:frame="1"/>
          <w:lang w:val="uk-UA" w:eastAsia="ru-RU"/>
        </w:rPr>
        <w:t>Фальсифікація</w:t>
      </w:r>
      <w:r w:rsidRPr="003E6122">
        <w:rPr>
          <w:rFonts w:ascii="Times New Roman" w:eastAsia="Times New Roman" w:hAnsi="Times New Roman" w:cs="Times New Roman"/>
          <w:color w:val="555555"/>
          <w:sz w:val="20"/>
          <w:szCs w:val="20"/>
          <w:lang w:val="uk-UA" w:eastAsia="ru-RU"/>
        </w:rPr>
        <w:t> – свідома зміна чи модифікація вже наявних даних, що стосуються освітнього процесу чи наукових досліджень.</w:t>
      </w:r>
    </w:p>
    <w:p w14:paraId="507579EA" w14:textId="77777777" w:rsidR="003E6122" w:rsidRPr="003E6122" w:rsidRDefault="003E6122" w:rsidP="003E6122">
      <w:pPr>
        <w:numPr>
          <w:ilvl w:val="0"/>
          <w:numId w:val="1"/>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b/>
          <w:bCs/>
          <w:i/>
          <w:iCs/>
          <w:color w:val="555555"/>
          <w:sz w:val="20"/>
          <w:szCs w:val="20"/>
          <w:bdr w:val="none" w:sz="0" w:space="0" w:color="auto" w:frame="1"/>
          <w:lang w:val="uk-UA" w:eastAsia="ru-RU"/>
        </w:rPr>
        <w:t>Списування </w:t>
      </w:r>
      <w:r w:rsidRPr="003E6122">
        <w:rPr>
          <w:rFonts w:ascii="Times New Roman" w:eastAsia="Times New Roman" w:hAnsi="Times New Roman" w:cs="Times New Roman"/>
          <w:color w:val="555555"/>
          <w:sz w:val="20"/>
          <w:szCs w:val="20"/>
          <w:lang w:val="uk-UA" w:eastAsia="ru-RU"/>
        </w:rPr>
        <w:t>–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14:paraId="45D2EAA3" w14:textId="77777777" w:rsidR="003E6122" w:rsidRPr="003E6122" w:rsidRDefault="003E6122" w:rsidP="003E6122">
      <w:pPr>
        <w:numPr>
          <w:ilvl w:val="0"/>
          <w:numId w:val="1"/>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b/>
          <w:bCs/>
          <w:i/>
          <w:iCs/>
          <w:color w:val="555555"/>
          <w:sz w:val="20"/>
          <w:szCs w:val="20"/>
          <w:bdr w:val="none" w:sz="0" w:space="0" w:color="auto" w:frame="1"/>
          <w:lang w:val="uk-UA" w:eastAsia="ru-RU"/>
        </w:rPr>
        <w:t>Обман </w:t>
      </w:r>
      <w:r w:rsidRPr="003E6122">
        <w:rPr>
          <w:rFonts w:ascii="Times New Roman" w:eastAsia="Times New Roman" w:hAnsi="Times New Roman" w:cs="Times New Roman"/>
          <w:color w:val="555555"/>
          <w:sz w:val="20"/>
          <w:szCs w:val="20"/>
          <w:lang w:val="uk-UA" w:eastAsia="ru-RU"/>
        </w:rPr>
        <w:t>–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14:paraId="478046E1" w14:textId="77777777" w:rsidR="003E6122" w:rsidRPr="003E6122" w:rsidRDefault="003E6122" w:rsidP="003E6122">
      <w:pPr>
        <w:numPr>
          <w:ilvl w:val="0"/>
          <w:numId w:val="1"/>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b/>
          <w:bCs/>
          <w:i/>
          <w:iCs/>
          <w:color w:val="555555"/>
          <w:sz w:val="20"/>
          <w:szCs w:val="20"/>
          <w:bdr w:val="none" w:sz="0" w:space="0" w:color="auto" w:frame="1"/>
          <w:lang w:val="uk-UA" w:eastAsia="ru-RU"/>
        </w:rPr>
        <w:t>Хабарництво </w:t>
      </w:r>
      <w:r w:rsidRPr="003E6122">
        <w:rPr>
          <w:rFonts w:ascii="Times New Roman" w:eastAsia="Times New Roman" w:hAnsi="Times New Roman" w:cs="Times New Roman"/>
          <w:color w:val="555555"/>
          <w:sz w:val="20"/>
          <w:szCs w:val="20"/>
          <w:lang w:val="uk-UA" w:eastAsia="ru-RU"/>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14:paraId="1F2C1383" w14:textId="77777777" w:rsidR="003E6122" w:rsidRPr="003E6122" w:rsidRDefault="003E6122" w:rsidP="003E6122">
      <w:pPr>
        <w:numPr>
          <w:ilvl w:val="0"/>
          <w:numId w:val="1"/>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b/>
          <w:bCs/>
          <w:i/>
          <w:iCs/>
          <w:color w:val="555555"/>
          <w:sz w:val="20"/>
          <w:szCs w:val="20"/>
          <w:bdr w:val="none" w:sz="0" w:space="0" w:color="auto" w:frame="1"/>
          <w:lang w:val="uk-UA" w:eastAsia="ru-RU"/>
        </w:rPr>
        <w:t>Зловживання впливом</w:t>
      </w:r>
      <w:r w:rsidRPr="003E6122">
        <w:rPr>
          <w:rFonts w:ascii="Times New Roman" w:eastAsia="Times New Roman" w:hAnsi="Times New Roman" w:cs="Times New Roman"/>
          <w:color w:val="555555"/>
          <w:sz w:val="20"/>
          <w:szCs w:val="20"/>
          <w:lang w:val="uk-UA" w:eastAsia="ru-RU"/>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14:paraId="78F54009" w14:textId="77777777" w:rsidR="003E6122" w:rsidRPr="003E6122" w:rsidRDefault="003E6122" w:rsidP="003E6122">
      <w:pPr>
        <w:numPr>
          <w:ilvl w:val="0"/>
          <w:numId w:val="1"/>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b/>
          <w:bCs/>
          <w:i/>
          <w:iCs/>
          <w:color w:val="555555"/>
          <w:sz w:val="20"/>
          <w:szCs w:val="20"/>
          <w:bdr w:val="none" w:sz="0" w:space="0" w:color="auto" w:frame="1"/>
          <w:lang w:val="uk-UA" w:eastAsia="ru-RU"/>
        </w:rPr>
        <w:lastRenderedPageBreak/>
        <w:t>Необ’єктивне оцінювання</w:t>
      </w:r>
      <w:r w:rsidRPr="003E6122">
        <w:rPr>
          <w:rFonts w:ascii="Times New Roman" w:eastAsia="Times New Roman" w:hAnsi="Times New Roman" w:cs="Times New Roman"/>
          <w:color w:val="555555"/>
          <w:sz w:val="20"/>
          <w:szCs w:val="20"/>
          <w:lang w:val="uk-UA" w:eastAsia="ru-RU"/>
        </w:rPr>
        <w:t> – свідоме завищення або заниження оцінки результатів навчання здобувачів освіти.</w:t>
      </w:r>
    </w:p>
    <w:p w14:paraId="73A682FE"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2.3. Етика  та академічна  доброчесність забезпечуються:</w:t>
      </w:r>
    </w:p>
    <w:p w14:paraId="55FC2F80" w14:textId="77777777" w:rsidR="003E6122" w:rsidRPr="003E6122" w:rsidRDefault="003E6122" w:rsidP="003E6122">
      <w:pPr>
        <w:shd w:val="clear" w:color="auto" w:fill="FFFFFF"/>
        <w:spacing w:after="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i/>
          <w:iCs/>
          <w:color w:val="555555"/>
          <w:sz w:val="20"/>
          <w:szCs w:val="20"/>
          <w:bdr w:val="none" w:sz="0" w:space="0" w:color="auto" w:frame="1"/>
          <w:lang w:val="uk-UA" w:eastAsia="ru-RU"/>
        </w:rPr>
        <w:t> 2.3.1</w:t>
      </w:r>
      <w:r w:rsidRPr="003E6122">
        <w:rPr>
          <w:rFonts w:ascii="Times New Roman" w:eastAsia="Times New Roman" w:hAnsi="Times New Roman" w:cs="Times New Roman"/>
          <w:b/>
          <w:bCs/>
          <w:i/>
          <w:iCs/>
          <w:color w:val="555555"/>
          <w:sz w:val="20"/>
          <w:szCs w:val="20"/>
          <w:bdr w:val="none" w:sz="0" w:space="0" w:color="auto" w:frame="1"/>
          <w:lang w:val="uk-UA" w:eastAsia="ru-RU"/>
        </w:rPr>
        <w:t>. учасниками освітнього процесу</w:t>
      </w:r>
      <w:r w:rsidRPr="003E6122">
        <w:rPr>
          <w:rFonts w:ascii="Times New Roman" w:eastAsia="Times New Roman" w:hAnsi="Times New Roman" w:cs="Times New Roman"/>
          <w:color w:val="555555"/>
          <w:sz w:val="20"/>
          <w:szCs w:val="20"/>
          <w:lang w:val="uk-UA" w:eastAsia="ru-RU"/>
        </w:rPr>
        <w:t> шляхом</w:t>
      </w:r>
      <w:r w:rsidRPr="003E6122">
        <w:rPr>
          <w:rFonts w:ascii="Times New Roman" w:eastAsia="Times New Roman" w:hAnsi="Times New Roman" w:cs="Times New Roman"/>
          <w:i/>
          <w:iCs/>
          <w:color w:val="555555"/>
          <w:sz w:val="20"/>
          <w:szCs w:val="20"/>
          <w:bdr w:val="none" w:sz="0" w:space="0" w:color="auto" w:frame="1"/>
          <w:lang w:val="uk-UA" w:eastAsia="ru-RU"/>
        </w:rPr>
        <w:t>:</w:t>
      </w:r>
    </w:p>
    <w:p w14:paraId="46B72AA0" w14:textId="77777777" w:rsidR="003E6122" w:rsidRPr="003E6122" w:rsidRDefault="003E6122" w:rsidP="003E6122">
      <w:pPr>
        <w:numPr>
          <w:ilvl w:val="0"/>
          <w:numId w:val="2"/>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дотримання Конвенції ООН «Про права дитини», Конституції, законів України;</w:t>
      </w:r>
    </w:p>
    <w:p w14:paraId="7BEB0FE4" w14:textId="77777777" w:rsidR="003E6122" w:rsidRPr="003E6122" w:rsidRDefault="003E6122" w:rsidP="003E6122">
      <w:pPr>
        <w:numPr>
          <w:ilvl w:val="0"/>
          <w:numId w:val="2"/>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утвердження позитивного іміджу школи, примноження її традицій;</w:t>
      </w:r>
    </w:p>
    <w:p w14:paraId="03CDA0E2" w14:textId="77777777" w:rsidR="003E6122" w:rsidRPr="003E6122" w:rsidRDefault="003E6122" w:rsidP="003E6122">
      <w:pPr>
        <w:numPr>
          <w:ilvl w:val="0"/>
          <w:numId w:val="2"/>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дотримання етичних норм спілкування на засадах партнерства, взаємоповаги, толерантності стосунків;</w:t>
      </w:r>
    </w:p>
    <w:p w14:paraId="02A1A5BE" w14:textId="77777777" w:rsidR="003E6122" w:rsidRPr="003E6122" w:rsidRDefault="003E6122" w:rsidP="003E6122">
      <w:pPr>
        <w:numPr>
          <w:ilvl w:val="0"/>
          <w:numId w:val="2"/>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запобігання корупції, хабарництву;</w:t>
      </w:r>
    </w:p>
    <w:p w14:paraId="0E6020E0" w14:textId="77777777" w:rsidR="003E6122" w:rsidRPr="003E6122" w:rsidRDefault="003E6122" w:rsidP="003E6122">
      <w:pPr>
        <w:numPr>
          <w:ilvl w:val="0"/>
          <w:numId w:val="2"/>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збереження, поліпшення  та раціонального  використання навчально-матеріальної бази школи;</w:t>
      </w:r>
    </w:p>
    <w:p w14:paraId="18D9E35B" w14:textId="77777777" w:rsidR="003E6122" w:rsidRPr="003E6122" w:rsidRDefault="003E6122" w:rsidP="003E6122">
      <w:pPr>
        <w:numPr>
          <w:ilvl w:val="0"/>
          <w:numId w:val="2"/>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14:paraId="79F3EA74" w14:textId="77777777" w:rsidR="003E6122" w:rsidRPr="003E6122" w:rsidRDefault="003E6122" w:rsidP="003E6122">
      <w:pPr>
        <w:numPr>
          <w:ilvl w:val="0"/>
          <w:numId w:val="2"/>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дотримання  норм про авторські права;</w:t>
      </w:r>
    </w:p>
    <w:p w14:paraId="1D766086" w14:textId="77777777" w:rsidR="003E6122" w:rsidRPr="003E6122" w:rsidRDefault="003E6122" w:rsidP="003E6122">
      <w:pPr>
        <w:numPr>
          <w:ilvl w:val="0"/>
          <w:numId w:val="2"/>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надання правдивої  інформації про результати власної навчальної (наукової, творчої) діяльності;</w:t>
      </w:r>
    </w:p>
    <w:p w14:paraId="6161BC3C" w14:textId="77777777" w:rsidR="003E6122" w:rsidRPr="003E6122" w:rsidRDefault="003E6122" w:rsidP="003E6122">
      <w:pPr>
        <w:numPr>
          <w:ilvl w:val="0"/>
          <w:numId w:val="2"/>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невідворотності відповідальності з підстав та в порядку,  визначених відповідно Законом України «Про освіту» та іншими спеціальними законами.</w:t>
      </w:r>
    </w:p>
    <w:p w14:paraId="7D7F358A" w14:textId="77777777" w:rsidR="003E6122" w:rsidRPr="003E6122" w:rsidRDefault="003E6122" w:rsidP="003E6122">
      <w:pPr>
        <w:shd w:val="clear" w:color="auto" w:fill="FFFFFF"/>
        <w:spacing w:after="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i/>
          <w:iCs/>
          <w:color w:val="555555"/>
          <w:sz w:val="20"/>
          <w:szCs w:val="20"/>
          <w:bdr w:val="none" w:sz="0" w:space="0" w:color="auto" w:frame="1"/>
          <w:lang w:val="uk-UA" w:eastAsia="ru-RU"/>
        </w:rPr>
        <w:t>2.3.2.</w:t>
      </w:r>
      <w:r w:rsidRPr="003E6122">
        <w:rPr>
          <w:rFonts w:ascii="Times New Roman" w:eastAsia="Times New Roman" w:hAnsi="Times New Roman" w:cs="Times New Roman"/>
          <w:b/>
          <w:bCs/>
          <w:i/>
          <w:iCs/>
          <w:color w:val="555555"/>
          <w:sz w:val="20"/>
          <w:szCs w:val="20"/>
          <w:bdr w:val="none" w:sz="0" w:space="0" w:color="auto" w:frame="1"/>
          <w:lang w:val="uk-UA" w:eastAsia="ru-RU"/>
        </w:rPr>
        <w:t>здобувачами освіти</w:t>
      </w:r>
      <w:r w:rsidRPr="003E6122">
        <w:rPr>
          <w:rFonts w:ascii="Times New Roman" w:eastAsia="Times New Roman" w:hAnsi="Times New Roman" w:cs="Times New Roman"/>
          <w:i/>
          <w:iCs/>
          <w:color w:val="555555"/>
          <w:sz w:val="20"/>
          <w:szCs w:val="20"/>
          <w:bdr w:val="none" w:sz="0" w:space="0" w:color="auto" w:frame="1"/>
          <w:lang w:val="uk-UA" w:eastAsia="ru-RU"/>
        </w:rPr>
        <w:t> </w:t>
      </w:r>
      <w:r w:rsidRPr="003E6122">
        <w:rPr>
          <w:rFonts w:ascii="Times New Roman" w:eastAsia="Times New Roman" w:hAnsi="Times New Roman" w:cs="Times New Roman"/>
          <w:color w:val="555555"/>
          <w:sz w:val="20"/>
          <w:szCs w:val="20"/>
          <w:lang w:val="uk-UA" w:eastAsia="ru-RU"/>
        </w:rPr>
        <w:t>шляхом:</w:t>
      </w:r>
    </w:p>
    <w:p w14:paraId="1435F6FB" w14:textId="77777777" w:rsidR="003E6122" w:rsidRPr="003E6122" w:rsidRDefault="003E6122" w:rsidP="003E6122">
      <w:pPr>
        <w:numPr>
          <w:ilvl w:val="0"/>
          <w:numId w:val="3"/>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14:paraId="7550BACB" w14:textId="77777777" w:rsidR="003E6122" w:rsidRPr="003E6122" w:rsidRDefault="003E6122" w:rsidP="003E6122">
      <w:pPr>
        <w:numPr>
          <w:ilvl w:val="0"/>
          <w:numId w:val="3"/>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особистою присутністю на всіх заняттях, окрім випадків, викликаних поважними причинами.</w:t>
      </w:r>
    </w:p>
    <w:p w14:paraId="351B061E" w14:textId="77777777" w:rsidR="003E6122" w:rsidRPr="003E6122" w:rsidRDefault="003E6122" w:rsidP="003E6122">
      <w:pPr>
        <w:shd w:val="clear" w:color="auto" w:fill="FFFFFF"/>
        <w:spacing w:after="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i/>
          <w:iCs/>
          <w:color w:val="555555"/>
          <w:sz w:val="20"/>
          <w:szCs w:val="20"/>
          <w:bdr w:val="none" w:sz="0" w:space="0" w:color="auto" w:frame="1"/>
          <w:lang w:val="uk-UA" w:eastAsia="ru-RU"/>
        </w:rPr>
        <w:t>2.3.3</w:t>
      </w:r>
      <w:r w:rsidRPr="003E6122">
        <w:rPr>
          <w:rFonts w:ascii="Times New Roman" w:eastAsia="Times New Roman" w:hAnsi="Times New Roman" w:cs="Times New Roman"/>
          <w:color w:val="555555"/>
          <w:sz w:val="20"/>
          <w:szCs w:val="20"/>
          <w:lang w:val="uk-UA" w:eastAsia="ru-RU"/>
        </w:rPr>
        <w:t>. </w:t>
      </w:r>
      <w:r w:rsidRPr="003E6122">
        <w:rPr>
          <w:rFonts w:ascii="Times New Roman" w:eastAsia="Times New Roman" w:hAnsi="Times New Roman" w:cs="Times New Roman"/>
          <w:b/>
          <w:bCs/>
          <w:i/>
          <w:iCs/>
          <w:color w:val="555555"/>
          <w:sz w:val="20"/>
          <w:szCs w:val="20"/>
          <w:bdr w:val="none" w:sz="0" w:space="0" w:color="auto" w:frame="1"/>
          <w:lang w:val="uk-UA" w:eastAsia="ru-RU"/>
        </w:rPr>
        <w:t>педагогічними працівниками</w:t>
      </w:r>
      <w:r w:rsidRPr="003E6122">
        <w:rPr>
          <w:rFonts w:ascii="Times New Roman" w:eastAsia="Times New Roman" w:hAnsi="Times New Roman" w:cs="Times New Roman"/>
          <w:i/>
          <w:iCs/>
          <w:color w:val="555555"/>
          <w:sz w:val="20"/>
          <w:szCs w:val="20"/>
          <w:bdr w:val="none" w:sz="0" w:space="0" w:color="auto" w:frame="1"/>
          <w:lang w:val="uk-UA" w:eastAsia="ru-RU"/>
        </w:rPr>
        <w:t> </w:t>
      </w:r>
      <w:r w:rsidRPr="003E6122">
        <w:rPr>
          <w:rFonts w:ascii="Times New Roman" w:eastAsia="Times New Roman" w:hAnsi="Times New Roman" w:cs="Times New Roman"/>
          <w:color w:val="555555"/>
          <w:sz w:val="20"/>
          <w:szCs w:val="20"/>
          <w:lang w:val="uk-UA" w:eastAsia="ru-RU"/>
        </w:rPr>
        <w:t>шляхом:</w:t>
      </w:r>
    </w:p>
    <w:p w14:paraId="68C676DA" w14:textId="77777777" w:rsidR="003E6122" w:rsidRPr="003E6122" w:rsidRDefault="003E6122" w:rsidP="003E6122">
      <w:pPr>
        <w:numPr>
          <w:ilvl w:val="0"/>
          <w:numId w:val="4"/>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надання якісних освітніх послуг з використанням в практичній професійній  діяльності  інноваційних здобутків в галузі освіти;</w:t>
      </w:r>
    </w:p>
    <w:p w14:paraId="20CA6DC0" w14:textId="77777777" w:rsidR="003E6122" w:rsidRPr="003E6122" w:rsidRDefault="003E6122" w:rsidP="003E6122">
      <w:pPr>
        <w:numPr>
          <w:ilvl w:val="0"/>
          <w:numId w:val="4"/>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14:paraId="10E12F73" w14:textId="77777777" w:rsidR="003E6122" w:rsidRPr="003E6122" w:rsidRDefault="003E6122" w:rsidP="003E6122">
      <w:pPr>
        <w:numPr>
          <w:ilvl w:val="0"/>
          <w:numId w:val="4"/>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незалежності професійної діяльності  від політичних партій, громадських і релігійних організацій;</w:t>
      </w:r>
    </w:p>
    <w:p w14:paraId="29E61A4F" w14:textId="77777777" w:rsidR="003E6122" w:rsidRPr="003E6122" w:rsidRDefault="003E6122" w:rsidP="003E6122">
      <w:pPr>
        <w:numPr>
          <w:ilvl w:val="0"/>
          <w:numId w:val="4"/>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підвищення професійного рівня шляхом саморозвитку і самовдосконалення, проходження вчасно  курсової підготовки;</w:t>
      </w:r>
    </w:p>
    <w:p w14:paraId="7B8BFFC5" w14:textId="77777777" w:rsidR="003E6122" w:rsidRPr="003E6122" w:rsidRDefault="003E6122" w:rsidP="003E6122">
      <w:pPr>
        <w:numPr>
          <w:ilvl w:val="0"/>
          <w:numId w:val="4"/>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дотримання правил внутрішнього розпорядку, трудової дисципліни, корпоративної етики;</w:t>
      </w:r>
    </w:p>
    <w:p w14:paraId="44E015D0" w14:textId="77777777" w:rsidR="003E6122" w:rsidRPr="003E6122" w:rsidRDefault="003E6122" w:rsidP="003E6122">
      <w:pPr>
        <w:numPr>
          <w:ilvl w:val="0"/>
          <w:numId w:val="4"/>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об’єктивного і неупередженого оцінювання результатів навчання здобувачів  освіти;</w:t>
      </w:r>
    </w:p>
    <w:p w14:paraId="63B1A01B" w14:textId="77777777" w:rsidR="003E6122" w:rsidRPr="003E6122" w:rsidRDefault="003E6122" w:rsidP="003E6122">
      <w:pPr>
        <w:numPr>
          <w:ilvl w:val="0"/>
          <w:numId w:val="4"/>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здійснення контролю за дотриманням академічної доброчесності здобувачами освіти;</w:t>
      </w:r>
    </w:p>
    <w:p w14:paraId="305819F4" w14:textId="77777777" w:rsidR="003E6122" w:rsidRPr="003E6122" w:rsidRDefault="003E6122" w:rsidP="003E6122">
      <w:pPr>
        <w:numPr>
          <w:ilvl w:val="0"/>
          <w:numId w:val="4"/>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інформування здобувачів освіти про типові порушення академічної доброчесності та види відповідальності за її порушення.</w:t>
      </w:r>
      <w:r w:rsidRPr="003E6122">
        <w:rPr>
          <w:rFonts w:ascii="Times New Roman" w:eastAsia="Times New Roman" w:hAnsi="Times New Roman" w:cs="Times New Roman"/>
          <w:b/>
          <w:bCs/>
          <w:color w:val="555555"/>
          <w:sz w:val="20"/>
          <w:szCs w:val="20"/>
          <w:bdr w:val="none" w:sz="0" w:space="0" w:color="auto" w:frame="1"/>
          <w:lang w:val="uk-UA" w:eastAsia="ru-RU"/>
        </w:rPr>
        <w:t> </w:t>
      </w:r>
    </w:p>
    <w:p w14:paraId="3EE87FEE" w14:textId="77777777" w:rsidR="003E6122" w:rsidRPr="003E6122" w:rsidRDefault="003E6122" w:rsidP="003E6122">
      <w:pPr>
        <w:shd w:val="clear" w:color="auto" w:fill="FFFFFF"/>
        <w:spacing w:after="0" w:line="300" w:lineRule="atLeast"/>
        <w:jc w:val="center"/>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b/>
          <w:bCs/>
          <w:color w:val="555555"/>
          <w:sz w:val="20"/>
          <w:szCs w:val="20"/>
          <w:bdr w:val="none" w:sz="0" w:space="0" w:color="auto" w:frame="1"/>
          <w:lang w:val="uk-UA" w:eastAsia="ru-RU"/>
        </w:rPr>
        <w:t>ІІІ. Заходи з попередження, виявлення та встановлення фактів</w:t>
      </w:r>
    </w:p>
    <w:p w14:paraId="7880A294" w14:textId="77777777" w:rsidR="003E6122" w:rsidRPr="003E6122" w:rsidRDefault="003E6122" w:rsidP="003E6122">
      <w:pPr>
        <w:shd w:val="clear" w:color="auto" w:fill="FFFFFF"/>
        <w:spacing w:after="0" w:line="300" w:lineRule="atLeast"/>
        <w:jc w:val="center"/>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b/>
          <w:bCs/>
          <w:color w:val="555555"/>
          <w:sz w:val="20"/>
          <w:szCs w:val="20"/>
          <w:bdr w:val="none" w:sz="0" w:space="0" w:color="auto" w:frame="1"/>
          <w:lang w:val="uk-UA" w:eastAsia="ru-RU"/>
        </w:rPr>
        <w:t>порушення етики та академічної доброчесності</w:t>
      </w:r>
    </w:p>
    <w:p w14:paraId="79E9EECA"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3.1. При прийомі на роботу працівник знайомиться із даним Положенням під розписку після ознайомлення із правилами внутрішнього розпорядку школи.</w:t>
      </w:r>
    </w:p>
    <w:p w14:paraId="1E7AB24C"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3.2. Положення доводиться до батьківської громади, оприлюднюється на сайті школи.</w:t>
      </w:r>
    </w:p>
    <w:p w14:paraId="6416CB46"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3.3.Адміністрація школи:</w:t>
      </w:r>
    </w:p>
    <w:p w14:paraId="59812913"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3.3.1.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14:paraId="4B11A647"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lastRenderedPageBreak/>
        <w:t>3.3.2. Використовують у своїй діяльності (рецензування робіт  на конкурси різного рівня,  на присвоєння  педагогічного звання) та  рекомендують вчителям сервіси безкоштовної перевірки робіт на антиплагіат.</w:t>
      </w:r>
    </w:p>
    <w:p w14:paraId="7F24CC9A"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14:paraId="41CA35D8"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3.5. Для прийняття рішення про призначення відповідальності за списуванння створюється Шкільна Комісія з попередження  списування здобувачами освіти (далі – Комісія) у складі класного керівника, вчителя-предметника, представника учнівського самоврядування класу.</w:t>
      </w:r>
    </w:p>
    <w:p w14:paraId="058069BA"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14:paraId="2A64B846" w14:textId="77777777" w:rsidR="003E6122" w:rsidRPr="003E6122" w:rsidRDefault="003E6122" w:rsidP="003E6122">
      <w:pPr>
        <w:shd w:val="clear" w:color="auto" w:fill="FFFFFF"/>
        <w:spacing w:after="0" w:line="300" w:lineRule="atLeast"/>
        <w:jc w:val="center"/>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b/>
          <w:bCs/>
          <w:color w:val="555555"/>
          <w:sz w:val="20"/>
          <w:szCs w:val="20"/>
          <w:bdr w:val="none" w:sz="0" w:space="0" w:color="auto" w:frame="1"/>
          <w:lang w:val="uk-UA" w:eastAsia="ru-RU"/>
        </w:rPr>
        <w:t>IV. Види відповідальності за порушення академічної доброчесності</w:t>
      </w:r>
    </w:p>
    <w:p w14:paraId="74FE15A4"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4.1. Види академічної відповідальності за конкретне порушення академічної доброчинності визначають спеціальні закони та внутрішнє Положення школи.</w:t>
      </w:r>
    </w:p>
    <w:tbl>
      <w:tblPr>
        <w:tblW w:w="5000" w:type="pct"/>
        <w:tblBorders>
          <w:top w:val="single" w:sz="6" w:space="0" w:color="00FEE9"/>
          <w:left w:val="single" w:sz="6" w:space="0" w:color="00FEE9"/>
          <w:bottom w:val="single" w:sz="6" w:space="0" w:color="00FEE9"/>
          <w:right w:val="single" w:sz="6" w:space="0" w:color="00FEE9"/>
        </w:tblBorders>
        <w:tblCellMar>
          <w:left w:w="0" w:type="dxa"/>
          <w:right w:w="0" w:type="dxa"/>
        </w:tblCellMar>
        <w:tblLook w:val="04A0" w:firstRow="1" w:lastRow="0" w:firstColumn="1" w:lastColumn="0" w:noHBand="0" w:noVBand="1"/>
      </w:tblPr>
      <w:tblGrid>
        <w:gridCol w:w="1499"/>
        <w:gridCol w:w="1243"/>
        <w:gridCol w:w="2536"/>
        <w:gridCol w:w="2269"/>
        <w:gridCol w:w="1792"/>
      </w:tblGrid>
      <w:tr w:rsidR="003E6122" w:rsidRPr="003E6122" w14:paraId="6D8887F1" w14:textId="77777777" w:rsidTr="003E6122">
        <w:tc>
          <w:tcPr>
            <w:tcW w:w="885" w:type="pc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529127F8"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b/>
                <w:bCs/>
                <w:i/>
                <w:iCs/>
                <w:sz w:val="20"/>
                <w:szCs w:val="20"/>
                <w:bdr w:val="none" w:sz="0" w:space="0" w:color="auto" w:frame="1"/>
                <w:lang w:val="uk-UA" w:eastAsia="ru-RU"/>
              </w:rPr>
              <w:t>Порушення</w:t>
            </w:r>
          </w:p>
          <w:p w14:paraId="25B72472"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b/>
                <w:bCs/>
                <w:i/>
                <w:iCs/>
                <w:sz w:val="20"/>
                <w:szCs w:val="20"/>
                <w:bdr w:val="none" w:sz="0" w:space="0" w:color="auto" w:frame="1"/>
                <w:lang w:val="uk-UA" w:eastAsia="ru-RU"/>
              </w:rPr>
              <w:t>академічної доброчесності</w:t>
            </w:r>
          </w:p>
        </w:tc>
        <w:tc>
          <w:tcPr>
            <w:tcW w:w="748" w:type="pc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7DFDEA99"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b/>
                <w:bCs/>
                <w:i/>
                <w:iCs/>
                <w:sz w:val="20"/>
                <w:szCs w:val="20"/>
                <w:bdr w:val="none" w:sz="0" w:space="0" w:color="auto" w:frame="1"/>
                <w:lang w:val="uk-UA" w:eastAsia="ru-RU"/>
              </w:rPr>
              <w:t>Суб’єкти</w:t>
            </w:r>
          </w:p>
          <w:p w14:paraId="111DF0D6"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b/>
                <w:bCs/>
                <w:i/>
                <w:iCs/>
                <w:sz w:val="20"/>
                <w:szCs w:val="20"/>
                <w:bdr w:val="none" w:sz="0" w:space="0" w:color="auto" w:frame="1"/>
                <w:lang w:val="uk-UA" w:eastAsia="ru-RU"/>
              </w:rPr>
              <w:t>порушення</w:t>
            </w:r>
          </w:p>
        </w:tc>
        <w:tc>
          <w:tcPr>
            <w:tcW w:w="1245" w:type="pc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44AD01F5"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b/>
                <w:bCs/>
                <w:i/>
                <w:iCs/>
                <w:sz w:val="20"/>
                <w:szCs w:val="20"/>
                <w:bdr w:val="none" w:sz="0" w:space="0" w:color="auto" w:frame="1"/>
                <w:lang w:val="uk-UA" w:eastAsia="ru-RU"/>
              </w:rPr>
              <w:t>Обставини та умови  порушення</w:t>
            </w:r>
          </w:p>
          <w:p w14:paraId="3C30E108"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b/>
                <w:bCs/>
                <w:i/>
                <w:iCs/>
                <w:sz w:val="20"/>
                <w:szCs w:val="20"/>
                <w:bdr w:val="none" w:sz="0" w:space="0" w:color="auto" w:frame="1"/>
                <w:lang w:val="uk-UA" w:eastAsia="ru-RU"/>
              </w:rPr>
              <w:t>академічної доброчесності</w:t>
            </w:r>
          </w:p>
        </w:tc>
        <w:tc>
          <w:tcPr>
            <w:tcW w:w="1114" w:type="pc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3A35BF42"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b/>
                <w:bCs/>
                <w:i/>
                <w:iCs/>
                <w:sz w:val="20"/>
                <w:szCs w:val="20"/>
                <w:bdr w:val="none" w:sz="0" w:space="0" w:color="auto" w:frame="1"/>
                <w:lang w:val="uk-UA" w:eastAsia="ru-RU"/>
              </w:rPr>
              <w:t>Наслідки  і форма відповідальності</w:t>
            </w:r>
          </w:p>
        </w:tc>
        <w:tc>
          <w:tcPr>
            <w:tcW w:w="1008" w:type="pc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3AF7082A"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b/>
                <w:bCs/>
                <w:i/>
                <w:iCs/>
                <w:sz w:val="20"/>
                <w:szCs w:val="20"/>
                <w:bdr w:val="none" w:sz="0" w:space="0" w:color="auto" w:frame="1"/>
                <w:lang w:val="uk-UA" w:eastAsia="ru-RU"/>
              </w:rPr>
              <w:t>Орган / посадова особа, який приймає рішення про призначення</w:t>
            </w:r>
          </w:p>
          <w:p w14:paraId="32010E26"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b/>
                <w:bCs/>
                <w:i/>
                <w:iCs/>
                <w:sz w:val="20"/>
                <w:szCs w:val="20"/>
                <w:bdr w:val="none" w:sz="0" w:space="0" w:color="auto" w:frame="1"/>
                <w:lang w:val="uk-UA" w:eastAsia="ru-RU"/>
              </w:rPr>
              <w:t>виду відповідальності</w:t>
            </w:r>
          </w:p>
        </w:tc>
      </w:tr>
      <w:tr w:rsidR="003E6122" w:rsidRPr="003E6122" w14:paraId="039D2AA7" w14:textId="77777777" w:rsidTr="003E6122">
        <w:tc>
          <w:tcPr>
            <w:tcW w:w="885" w:type="pct"/>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29D414F9"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b/>
                <w:bCs/>
                <w:sz w:val="20"/>
                <w:szCs w:val="20"/>
                <w:bdr w:val="none" w:sz="0" w:space="0" w:color="auto" w:frame="1"/>
                <w:lang w:val="uk-UA" w:eastAsia="ru-RU"/>
              </w:rPr>
              <w:t>Списування</w:t>
            </w:r>
          </w:p>
        </w:tc>
        <w:tc>
          <w:tcPr>
            <w:tcW w:w="748" w:type="pct"/>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48356800"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b/>
                <w:bCs/>
                <w:sz w:val="20"/>
                <w:szCs w:val="20"/>
                <w:bdr w:val="none" w:sz="0" w:space="0" w:color="auto" w:frame="1"/>
                <w:lang w:val="uk-UA" w:eastAsia="ru-RU"/>
              </w:rPr>
              <w:t>Здобувачі освіти</w:t>
            </w:r>
          </w:p>
        </w:tc>
        <w:tc>
          <w:tcPr>
            <w:tcW w:w="1245" w:type="pc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43E3B625"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 самостійні роботи;</w:t>
            </w:r>
          </w:p>
          <w:p w14:paraId="11CF83BC"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 контрольні роботи;</w:t>
            </w:r>
          </w:p>
          <w:p w14:paraId="60FD720D"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 контрольні зрізи знань;</w:t>
            </w:r>
          </w:p>
          <w:p w14:paraId="760D43BF"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 річне оцінювання</w:t>
            </w:r>
          </w:p>
          <w:p w14:paraId="75ECED38"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(для  екстернів)</w:t>
            </w:r>
          </w:p>
          <w:p w14:paraId="1D5580D8"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 моніторинги якості знань</w:t>
            </w:r>
          </w:p>
        </w:tc>
        <w:tc>
          <w:tcPr>
            <w:tcW w:w="1114" w:type="pc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743CAFEA"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Повторне письмове проходження оцінювання</w:t>
            </w:r>
          </w:p>
          <w:p w14:paraId="57358EDB"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термін -1 тиждень</w:t>
            </w:r>
          </w:p>
          <w:p w14:paraId="3CB6424C"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або повторне проходження відповідного освітнього компонента освітньої програми</w:t>
            </w:r>
          </w:p>
        </w:tc>
        <w:tc>
          <w:tcPr>
            <w:tcW w:w="1008" w:type="pc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371A362D"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Учителі-предметники</w:t>
            </w:r>
          </w:p>
        </w:tc>
      </w:tr>
      <w:tr w:rsidR="003E6122" w:rsidRPr="003E6122" w14:paraId="5FE548E6" w14:textId="77777777" w:rsidTr="003E6122">
        <w:tc>
          <w:tcPr>
            <w:tcW w:w="885" w:type="pct"/>
            <w:vMerge/>
            <w:tcBorders>
              <w:top w:val="single" w:sz="6" w:space="0" w:color="49AFCD"/>
              <w:left w:val="single" w:sz="6" w:space="0" w:color="49AFCD"/>
              <w:bottom w:val="single" w:sz="6" w:space="0" w:color="49AFCD"/>
              <w:right w:val="single" w:sz="6" w:space="0" w:color="49AFCD"/>
            </w:tcBorders>
            <w:vAlign w:val="bottom"/>
            <w:hideMark/>
          </w:tcPr>
          <w:p w14:paraId="3F79F507"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p>
        </w:tc>
        <w:tc>
          <w:tcPr>
            <w:tcW w:w="748" w:type="pct"/>
            <w:vMerge/>
            <w:tcBorders>
              <w:top w:val="single" w:sz="6" w:space="0" w:color="49AFCD"/>
              <w:left w:val="single" w:sz="6" w:space="0" w:color="49AFCD"/>
              <w:bottom w:val="single" w:sz="6" w:space="0" w:color="49AFCD"/>
              <w:right w:val="single" w:sz="6" w:space="0" w:color="49AFCD"/>
            </w:tcBorders>
            <w:vAlign w:val="bottom"/>
            <w:hideMark/>
          </w:tcPr>
          <w:p w14:paraId="44B9D566"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p>
        </w:tc>
        <w:tc>
          <w:tcPr>
            <w:tcW w:w="1245" w:type="pc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283C8B50"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 -державна підсумкова атестація;</w:t>
            </w:r>
          </w:p>
          <w:p w14:paraId="35B94D10"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 річне оцінювання</w:t>
            </w:r>
          </w:p>
          <w:p w14:paraId="20CE1FDA"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 для  екстернів)</w:t>
            </w:r>
          </w:p>
        </w:tc>
        <w:tc>
          <w:tcPr>
            <w:tcW w:w="1114" w:type="pc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1EA8BB26"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Повторне проходження оцінювання  за графіком проведення  ДПА у школі</w:t>
            </w:r>
          </w:p>
          <w:p w14:paraId="4A20692F"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Не зарахування  результатів</w:t>
            </w:r>
          </w:p>
        </w:tc>
        <w:tc>
          <w:tcPr>
            <w:tcW w:w="1008" w:type="pc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58701BBF"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Атестаційна комісія державної підсумкової атестації</w:t>
            </w:r>
          </w:p>
        </w:tc>
      </w:tr>
      <w:tr w:rsidR="003E6122" w:rsidRPr="003E6122" w14:paraId="10DAA315" w14:textId="77777777" w:rsidTr="003E6122">
        <w:tc>
          <w:tcPr>
            <w:tcW w:w="885" w:type="pct"/>
            <w:vMerge/>
            <w:tcBorders>
              <w:top w:val="single" w:sz="6" w:space="0" w:color="49AFCD"/>
              <w:left w:val="single" w:sz="6" w:space="0" w:color="49AFCD"/>
              <w:bottom w:val="single" w:sz="6" w:space="0" w:color="49AFCD"/>
              <w:right w:val="single" w:sz="6" w:space="0" w:color="49AFCD"/>
            </w:tcBorders>
            <w:vAlign w:val="bottom"/>
            <w:hideMark/>
          </w:tcPr>
          <w:p w14:paraId="7A2A8993"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p>
        </w:tc>
        <w:tc>
          <w:tcPr>
            <w:tcW w:w="748" w:type="pct"/>
            <w:vMerge/>
            <w:tcBorders>
              <w:top w:val="single" w:sz="6" w:space="0" w:color="49AFCD"/>
              <w:left w:val="single" w:sz="6" w:space="0" w:color="49AFCD"/>
              <w:bottom w:val="single" w:sz="6" w:space="0" w:color="49AFCD"/>
              <w:right w:val="single" w:sz="6" w:space="0" w:color="49AFCD"/>
            </w:tcBorders>
            <w:vAlign w:val="bottom"/>
            <w:hideMark/>
          </w:tcPr>
          <w:p w14:paraId="4CECCD6E"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p>
        </w:tc>
        <w:tc>
          <w:tcPr>
            <w:tcW w:w="1245" w:type="pc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3391C6B5"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-І етап( шкільний) Всеукраїнських  учнівських олімпіад, конкурсів;</w:t>
            </w:r>
          </w:p>
        </w:tc>
        <w:tc>
          <w:tcPr>
            <w:tcW w:w="1114" w:type="pc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7A80EE1C"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Робота учасника анулюється, не оцінюється.</w:t>
            </w:r>
          </w:p>
          <w:p w14:paraId="3F3B98A4"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У разі повторних випадків списування учасник не допускається до участі в інших  олімпіадах, конкурсах</w:t>
            </w:r>
          </w:p>
        </w:tc>
        <w:tc>
          <w:tcPr>
            <w:tcW w:w="1008" w:type="pc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6C5B97C7"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Оргкомітет, журі</w:t>
            </w:r>
          </w:p>
        </w:tc>
      </w:tr>
      <w:tr w:rsidR="003E6122" w:rsidRPr="003E6122" w14:paraId="6C8F7A29" w14:textId="77777777" w:rsidTr="003E6122">
        <w:tc>
          <w:tcPr>
            <w:tcW w:w="885" w:type="pc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2EAF24C9"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b/>
                <w:bCs/>
                <w:sz w:val="20"/>
                <w:szCs w:val="20"/>
                <w:bdr w:val="none" w:sz="0" w:space="0" w:color="auto" w:frame="1"/>
                <w:lang w:val="uk-UA" w:eastAsia="ru-RU"/>
              </w:rPr>
              <w:lastRenderedPageBreak/>
              <w:t>Необ’єктивне</w:t>
            </w:r>
          </w:p>
          <w:p w14:paraId="102309CA"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b/>
                <w:bCs/>
                <w:sz w:val="20"/>
                <w:szCs w:val="20"/>
                <w:bdr w:val="none" w:sz="0" w:space="0" w:color="auto" w:frame="1"/>
                <w:lang w:val="uk-UA" w:eastAsia="ru-RU"/>
              </w:rPr>
              <w:t>оцінювання результатів навчання здобувачів</w:t>
            </w:r>
          </w:p>
        </w:tc>
        <w:tc>
          <w:tcPr>
            <w:tcW w:w="748" w:type="pc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2B3B4AE6"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b/>
                <w:bCs/>
                <w:sz w:val="20"/>
                <w:szCs w:val="20"/>
                <w:bdr w:val="none" w:sz="0" w:space="0" w:color="auto" w:frame="1"/>
                <w:lang w:val="uk-UA" w:eastAsia="ru-RU"/>
              </w:rPr>
              <w:t>Педагогічні працівники</w:t>
            </w:r>
          </w:p>
        </w:tc>
        <w:tc>
          <w:tcPr>
            <w:tcW w:w="1245" w:type="pc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1CB51C18"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Свідоме завищення або заниження оцінки результатів навчання</w:t>
            </w:r>
          </w:p>
          <w:p w14:paraId="6B038395"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-усні відповіді;</w:t>
            </w:r>
          </w:p>
          <w:p w14:paraId="00DBD42F"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-домашні роботи;</w:t>
            </w:r>
          </w:p>
          <w:p w14:paraId="0C67B5AA"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-контрольні роботи;</w:t>
            </w:r>
          </w:p>
          <w:p w14:paraId="01B10325"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-лабораторні та</w:t>
            </w:r>
          </w:p>
          <w:p w14:paraId="7ED24CE3"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практичні роботи;</w:t>
            </w:r>
          </w:p>
          <w:p w14:paraId="64DC89A1"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-ДПА;</w:t>
            </w:r>
          </w:p>
          <w:p w14:paraId="7B98C0AC"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-тематичне оцінювання;</w:t>
            </w:r>
          </w:p>
          <w:p w14:paraId="2E2488DC"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 моніторинги;</w:t>
            </w:r>
          </w:p>
          <w:p w14:paraId="4AA33BDC"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-олімпіадні та конкурсні роботи</w:t>
            </w:r>
          </w:p>
        </w:tc>
        <w:tc>
          <w:tcPr>
            <w:tcW w:w="1114" w:type="pc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733C3BE3"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1008" w:type="pc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68D272EA"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Адміністрація школи, атестаційні  комісії усіх рівнів</w:t>
            </w:r>
          </w:p>
        </w:tc>
      </w:tr>
      <w:tr w:rsidR="003E6122" w:rsidRPr="003E6122" w14:paraId="5C789FFA" w14:textId="77777777" w:rsidTr="003E6122">
        <w:tc>
          <w:tcPr>
            <w:tcW w:w="885" w:type="pc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574E5A19"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b/>
                <w:bCs/>
                <w:sz w:val="20"/>
                <w:szCs w:val="20"/>
                <w:bdr w:val="none" w:sz="0" w:space="0" w:color="auto" w:frame="1"/>
                <w:lang w:val="uk-UA" w:eastAsia="ru-RU"/>
              </w:rPr>
              <w:t>Обман:</w:t>
            </w:r>
          </w:p>
          <w:p w14:paraId="73E35DCD"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Фальсифікація</w:t>
            </w:r>
          </w:p>
        </w:tc>
        <w:tc>
          <w:tcPr>
            <w:tcW w:w="748" w:type="pct"/>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749270D0"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b/>
                <w:bCs/>
                <w:sz w:val="20"/>
                <w:szCs w:val="20"/>
                <w:bdr w:val="none" w:sz="0" w:space="0" w:color="auto" w:frame="1"/>
                <w:lang w:val="uk-UA" w:eastAsia="ru-RU"/>
              </w:rPr>
              <w:t>Педагогічні працівники</w:t>
            </w:r>
          </w:p>
          <w:p w14:paraId="30FED8C5"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b/>
                <w:bCs/>
                <w:sz w:val="20"/>
                <w:szCs w:val="20"/>
                <w:bdr w:val="none" w:sz="0" w:space="0" w:color="auto" w:frame="1"/>
                <w:lang w:val="uk-UA" w:eastAsia="ru-RU"/>
              </w:rPr>
              <w:t>як автори</w:t>
            </w:r>
          </w:p>
        </w:tc>
        <w:tc>
          <w:tcPr>
            <w:tcW w:w="1245" w:type="pct"/>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3BCEC520"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Навчально-методичні освітні продукти, створені педагогічними працівниками:</w:t>
            </w:r>
          </w:p>
          <w:p w14:paraId="066D2203"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-методичні рекомендації;</w:t>
            </w:r>
          </w:p>
          <w:p w14:paraId="23BE8836"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-навчальний посібник;</w:t>
            </w:r>
          </w:p>
          <w:p w14:paraId="5F7C3F28"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-навчально-методичний посібник</w:t>
            </w:r>
          </w:p>
          <w:p w14:paraId="3C8FBC92"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-наочний посібник;</w:t>
            </w:r>
          </w:p>
          <w:p w14:paraId="7141FB1D"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-практичний посібник;</w:t>
            </w:r>
          </w:p>
          <w:p w14:paraId="0B4B6BB8"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-навчальний наочний посібник;</w:t>
            </w:r>
          </w:p>
          <w:p w14:paraId="67701FC6"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-збірка;</w:t>
            </w:r>
          </w:p>
          <w:p w14:paraId="537FD608"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-методична збірка</w:t>
            </w:r>
          </w:p>
          <w:p w14:paraId="6A42C858"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-методичний вісник;</w:t>
            </w:r>
          </w:p>
          <w:p w14:paraId="1F0CD733"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-стаття;</w:t>
            </w:r>
          </w:p>
          <w:p w14:paraId="4AA88356"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-методична розробка</w:t>
            </w:r>
          </w:p>
        </w:tc>
        <w:tc>
          <w:tcPr>
            <w:tcW w:w="1114" w:type="pct"/>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3DC362D8"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У випадку встановлення порушень такого порядку:</w:t>
            </w:r>
          </w:p>
          <w:p w14:paraId="0BB3C1D4"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p>
          <w:p w14:paraId="0A1F8ED4"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є підставою для відмови в присвоєнні або позбавлені раніше присвоєного педагогічного звання, кваліфікаційної категорії</w:t>
            </w:r>
          </w:p>
          <w:p w14:paraId="77B6FFF4"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14:paraId="42862289"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позбавлення педагогічного працівника І,ІІ кваліфікаційної категорії</w:t>
            </w:r>
          </w:p>
        </w:tc>
        <w:tc>
          <w:tcPr>
            <w:tcW w:w="1008" w:type="pct"/>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2EE7B504"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Педагогічна та методичні  ради</w:t>
            </w:r>
          </w:p>
          <w:p w14:paraId="0A182CBA" w14:textId="77777777" w:rsidR="003E6122" w:rsidRPr="003E6122" w:rsidRDefault="003E6122" w:rsidP="003E6122">
            <w:pPr>
              <w:spacing w:after="0" w:line="240" w:lineRule="auto"/>
              <w:textAlignment w:val="baseline"/>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школи, атестаційні комісії школи</w:t>
            </w:r>
          </w:p>
        </w:tc>
      </w:tr>
      <w:tr w:rsidR="003E6122" w:rsidRPr="003E6122" w14:paraId="31606354" w14:textId="77777777" w:rsidTr="003E6122">
        <w:tc>
          <w:tcPr>
            <w:tcW w:w="885" w:type="pc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1A9E33CE"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Фабрикація</w:t>
            </w:r>
          </w:p>
        </w:tc>
        <w:tc>
          <w:tcPr>
            <w:tcW w:w="748" w:type="pct"/>
            <w:vMerge/>
            <w:tcBorders>
              <w:top w:val="single" w:sz="6" w:space="0" w:color="49AFCD"/>
              <w:left w:val="single" w:sz="6" w:space="0" w:color="49AFCD"/>
              <w:bottom w:val="single" w:sz="6" w:space="0" w:color="49AFCD"/>
              <w:right w:val="single" w:sz="6" w:space="0" w:color="49AFCD"/>
            </w:tcBorders>
            <w:vAlign w:val="center"/>
            <w:hideMark/>
          </w:tcPr>
          <w:p w14:paraId="42363496"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p>
        </w:tc>
        <w:tc>
          <w:tcPr>
            <w:tcW w:w="1245" w:type="pct"/>
            <w:vMerge/>
            <w:tcBorders>
              <w:top w:val="single" w:sz="6" w:space="0" w:color="49AFCD"/>
              <w:left w:val="single" w:sz="6" w:space="0" w:color="49AFCD"/>
              <w:bottom w:val="single" w:sz="6" w:space="0" w:color="49AFCD"/>
              <w:right w:val="single" w:sz="6" w:space="0" w:color="49AFCD"/>
            </w:tcBorders>
            <w:vAlign w:val="center"/>
            <w:hideMark/>
          </w:tcPr>
          <w:p w14:paraId="348C34A9"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p>
        </w:tc>
        <w:tc>
          <w:tcPr>
            <w:tcW w:w="1114" w:type="pct"/>
            <w:vMerge/>
            <w:tcBorders>
              <w:top w:val="single" w:sz="6" w:space="0" w:color="49AFCD"/>
              <w:left w:val="single" w:sz="6" w:space="0" w:color="49AFCD"/>
              <w:bottom w:val="single" w:sz="6" w:space="0" w:color="49AFCD"/>
              <w:right w:val="single" w:sz="6" w:space="0" w:color="49AFCD"/>
            </w:tcBorders>
            <w:vAlign w:val="center"/>
            <w:hideMark/>
          </w:tcPr>
          <w:p w14:paraId="01CD0CE4"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p>
        </w:tc>
        <w:tc>
          <w:tcPr>
            <w:tcW w:w="1008" w:type="pct"/>
            <w:vMerge/>
            <w:tcBorders>
              <w:top w:val="single" w:sz="6" w:space="0" w:color="49AFCD"/>
              <w:left w:val="single" w:sz="6" w:space="0" w:color="49AFCD"/>
              <w:bottom w:val="single" w:sz="6" w:space="0" w:color="49AFCD"/>
              <w:right w:val="single" w:sz="6" w:space="0" w:color="49AFCD"/>
            </w:tcBorders>
            <w:vAlign w:val="center"/>
            <w:hideMark/>
          </w:tcPr>
          <w:p w14:paraId="327443F9"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p>
        </w:tc>
      </w:tr>
      <w:tr w:rsidR="003E6122" w:rsidRPr="003E6122" w14:paraId="2974BF55" w14:textId="77777777" w:rsidTr="003E6122">
        <w:tc>
          <w:tcPr>
            <w:tcW w:w="885" w:type="pc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14:paraId="59CF5D03"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r w:rsidRPr="003E6122">
              <w:rPr>
                <w:rFonts w:ascii="Times New Roman" w:eastAsia="Times New Roman" w:hAnsi="Times New Roman" w:cs="Times New Roman"/>
                <w:sz w:val="20"/>
                <w:szCs w:val="20"/>
                <w:lang w:val="uk-UA" w:eastAsia="ru-RU"/>
              </w:rPr>
              <w:t>Плагіат</w:t>
            </w:r>
          </w:p>
        </w:tc>
        <w:tc>
          <w:tcPr>
            <w:tcW w:w="748" w:type="pct"/>
            <w:vMerge/>
            <w:tcBorders>
              <w:top w:val="single" w:sz="6" w:space="0" w:color="49AFCD"/>
              <w:left w:val="single" w:sz="6" w:space="0" w:color="49AFCD"/>
              <w:bottom w:val="single" w:sz="6" w:space="0" w:color="49AFCD"/>
              <w:right w:val="single" w:sz="6" w:space="0" w:color="49AFCD"/>
            </w:tcBorders>
            <w:vAlign w:val="center"/>
            <w:hideMark/>
          </w:tcPr>
          <w:p w14:paraId="03303195"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p>
        </w:tc>
        <w:tc>
          <w:tcPr>
            <w:tcW w:w="1245" w:type="pct"/>
            <w:vMerge/>
            <w:tcBorders>
              <w:top w:val="single" w:sz="6" w:space="0" w:color="49AFCD"/>
              <w:left w:val="single" w:sz="6" w:space="0" w:color="49AFCD"/>
              <w:bottom w:val="single" w:sz="6" w:space="0" w:color="49AFCD"/>
              <w:right w:val="single" w:sz="6" w:space="0" w:color="49AFCD"/>
            </w:tcBorders>
            <w:vAlign w:val="center"/>
            <w:hideMark/>
          </w:tcPr>
          <w:p w14:paraId="6AEACD69"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p>
        </w:tc>
        <w:tc>
          <w:tcPr>
            <w:tcW w:w="1114" w:type="pct"/>
            <w:vMerge/>
            <w:tcBorders>
              <w:top w:val="single" w:sz="6" w:space="0" w:color="49AFCD"/>
              <w:left w:val="single" w:sz="6" w:space="0" w:color="49AFCD"/>
              <w:bottom w:val="single" w:sz="6" w:space="0" w:color="49AFCD"/>
              <w:right w:val="single" w:sz="6" w:space="0" w:color="49AFCD"/>
            </w:tcBorders>
            <w:vAlign w:val="center"/>
            <w:hideMark/>
          </w:tcPr>
          <w:p w14:paraId="4CD71C66"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p>
        </w:tc>
        <w:tc>
          <w:tcPr>
            <w:tcW w:w="1008" w:type="pct"/>
            <w:vMerge/>
            <w:tcBorders>
              <w:top w:val="single" w:sz="6" w:space="0" w:color="49AFCD"/>
              <w:left w:val="single" w:sz="6" w:space="0" w:color="49AFCD"/>
              <w:bottom w:val="single" w:sz="6" w:space="0" w:color="49AFCD"/>
              <w:right w:val="single" w:sz="6" w:space="0" w:color="49AFCD"/>
            </w:tcBorders>
            <w:vAlign w:val="center"/>
            <w:hideMark/>
          </w:tcPr>
          <w:p w14:paraId="73694B25" w14:textId="77777777" w:rsidR="003E6122" w:rsidRPr="003E6122" w:rsidRDefault="003E6122" w:rsidP="003E6122">
            <w:pPr>
              <w:spacing w:after="0" w:line="240" w:lineRule="auto"/>
              <w:rPr>
                <w:rFonts w:ascii="Times New Roman" w:eastAsia="Times New Roman" w:hAnsi="Times New Roman" w:cs="Times New Roman"/>
                <w:sz w:val="20"/>
                <w:szCs w:val="20"/>
                <w:lang w:val="uk-UA" w:eastAsia="ru-RU"/>
              </w:rPr>
            </w:pPr>
          </w:p>
        </w:tc>
      </w:tr>
    </w:tbl>
    <w:p w14:paraId="7EDCE123" w14:textId="77777777" w:rsidR="003E6122" w:rsidRPr="003E6122" w:rsidRDefault="003E6122" w:rsidP="003E6122">
      <w:pPr>
        <w:shd w:val="clear" w:color="auto" w:fill="FFFFFF"/>
        <w:spacing w:after="0" w:line="300" w:lineRule="atLeast"/>
        <w:jc w:val="center"/>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b/>
          <w:bCs/>
          <w:color w:val="555555"/>
          <w:sz w:val="20"/>
          <w:szCs w:val="20"/>
          <w:bdr w:val="none" w:sz="0" w:space="0" w:color="auto" w:frame="1"/>
          <w:lang w:val="uk-UA" w:eastAsia="ru-RU"/>
        </w:rPr>
        <w:br/>
        <w:t>V. Комісія з питань академічної доброчесності та етики педагогічних працівників</w:t>
      </w:r>
    </w:p>
    <w:p w14:paraId="7AB603EE" w14:textId="77777777" w:rsidR="003E6122" w:rsidRPr="003E6122" w:rsidRDefault="003E6122" w:rsidP="003E6122">
      <w:pPr>
        <w:shd w:val="clear" w:color="auto" w:fill="FFFFFF"/>
        <w:spacing w:after="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5.1. Комісія</w:t>
      </w:r>
      <w:r w:rsidRPr="003E6122">
        <w:rPr>
          <w:rFonts w:ascii="Times New Roman" w:eastAsia="Times New Roman" w:hAnsi="Times New Roman" w:cs="Times New Roman"/>
          <w:b/>
          <w:bCs/>
          <w:color w:val="555555"/>
          <w:sz w:val="20"/>
          <w:szCs w:val="20"/>
          <w:bdr w:val="none" w:sz="0" w:space="0" w:color="auto" w:frame="1"/>
          <w:lang w:val="uk-UA" w:eastAsia="ru-RU"/>
        </w:rPr>
        <w:t> </w:t>
      </w:r>
      <w:r w:rsidRPr="003E6122">
        <w:rPr>
          <w:rFonts w:ascii="Times New Roman" w:eastAsia="Times New Roman" w:hAnsi="Times New Roman" w:cs="Times New Roman"/>
          <w:color w:val="555555"/>
          <w:sz w:val="20"/>
          <w:szCs w:val="20"/>
          <w:lang w:val="uk-UA" w:eastAsia="ru-RU"/>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14:paraId="33C1CA5B"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5.2. До складу Комісії входять представники педагогічного колективу, батьківської громади ( за згодою).</w:t>
      </w:r>
    </w:p>
    <w:p w14:paraId="2C7CD981"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5.2.1. Персональний склад  Комісії затверджується рішенням педагогічної ради.</w:t>
      </w:r>
    </w:p>
    <w:p w14:paraId="4CB0F88A"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lastRenderedPageBreak/>
        <w:t>5.2.2. Голова, заступник голови та секретар Комісії обираються з числа осіб, що входять до неї.</w:t>
      </w:r>
    </w:p>
    <w:p w14:paraId="3C3B9555"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5.2.3. Голова веде засідання, підписує протоколи та рішення тощо.</w:t>
      </w:r>
    </w:p>
    <w:p w14:paraId="54DCB77E"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5.2.4. За відсутності голови Комісії його обов’язки виконує заступник.</w:t>
      </w:r>
    </w:p>
    <w:p w14:paraId="32783FE8"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5.2.5. Секретар Комісії здійснює повноваження щодо ведення протоколу засідання, технічної підготовки матеріалів до розгляду їх на засіданні тощо.</w:t>
      </w:r>
    </w:p>
    <w:p w14:paraId="4A3866AC"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5.2.6. Термін повноважень Комісії – 1 рік.</w:t>
      </w:r>
    </w:p>
    <w:p w14:paraId="70C7A195"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14:paraId="358ECDCF"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5.4. Комісія має такі повноваження:</w:t>
      </w:r>
    </w:p>
    <w:p w14:paraId="427A61A1" w14:textId="77777777" w:rsidR="003E6122" w:rsidRPr="003E6122" w:rsidRDefault="003E6122" w:rsidP="003E6122">
      <w:pPr>
        <w:numPr>
          <w:ilvl w:val="0"/>
          <w:numId w:val="5"/>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Виявляти та встановлювати факти порушення академічної доброчесності учасників освітнього процесу школи.</w:t>
      </w:r>
    </w:p>
    <w:p w14:paraId="6C0038C0" w14:textId="77777777" w:rsidR="003E6122" w:rsidRPr="003E6122" w:rsidRDefault="003E6122" w:rsidP="003E6122">
      <w:pPr>
        <w:numPr>
          <w:ilvl w:val="0"/>
          <w:numId w:val="5"/>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Проводити інформаційну роботу щодо популяризації принципів академічної доброчесності серед учасників освітнього процесу.</w:t>
      </w:r>
    </w:p>
    <w:p w14:paraId="5F8E00BB" w14:textId="77777777" w:rsidR="003E6122" w:rsidRPr="003E6122" w:rsidRDefault="003E6122" w:rsidP="003E6122">
      <w:pPr>
        <w:numPr>
          <w:ilvl w:val="0"/>
          <w:numId w:val="5"/>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14:paraId="65BEDDD3" w14:textId="77777777" w:rsidR="003E6122" w:rsidRPr="003E6122" w:rsidRDefault="003E6122" w:rsidP="003E6122">
      <w:pPr>
        <w:numPr>
          <w:ilvl w:val="0"/>
          <w:numId w:val="5"/>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14:paraId="6650C3F6" w14:textId="77777777" w:rsidR="003E6122" w:rsidRPr="003E6122" w:rsidRDefault="003E6122" w:rsidP="003E6122">
      <w:pPr>
        <w:numPr>
          <w:ilvl w:val="0"/>
          <w:numId w:val="5"/>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14:paraId="437AAC2D" w14:textId="77777777" w:rsidR="003E6122" w:rsidRPr="003E6122" w:rsidRDefault="003E6122" w:rsidP="003E6122">
      <w:pPr>
        <w:numPr>
          <w:ilvl w:val="0"/>
          <w:numId w:val="5"/>
        </w:numPr>
        <w:shd w:val="clear" w:color="auto" w:fill="FFFFFF"/>
        <w:spacing w:after="0" w:line="300" w:lineRule="atLeast"/>
        <w:ind w:left="0" w:right="300"/>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Доводити результати розгляду заяв щодо порушення академічної доброчесності до відома директора школи для подальшого реагування.</w:t>
      </w:r>
    </w:p>
    <w:p w14:paraId="542C2532"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5.5. Свої повноваження Комісія здійснює за умови, що кількість її членів, присутніх на засіданні, складатиме не менше ніж дві третини її складу.</w:t>
      </w:r>
    </w:p>
    <w:p w14:paraId="3C9BC9C1"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5.6. Комісія звітує про свою роботу двічі на рік.</w:t>
      </w:r>
    </w:p>
    <w:p w14:paraId="3F97BBBE" w14:textId="77777777" w:rsidR="003E6122" w:rsidRPr="003E6122" w:rsidRDefault="003E6122" w:rsidP="003E6122">
      <w:pPr>
        <w:shd w:val="clear" w:color="auto" w:fill="FFFFFF"/>
        <w:spacing w:after="0" w:line="300" w:lineRule="atLeast"/>
        <w:jc w:val="center"/>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b/>
          <w:bCs/>
          <w:color w:val="555555"/>
          <w:sz w:val="20"/>
          <w:szCs w:val="20"/>
          <w:bdr w:val="none" w:sz="0" w:space="0" w:color="auto" w:frame="1"/>
          <w:lang w:val="uk-UA" w:eastAsia="ru-RU"/>
        </w:rPr>
        <w:t>VI. Прикінцеві положення</w:t>
      </w:r>
    </w:p>
    <w:p w14:paraId="3B0A3E91"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6.1. Положення ухвалюється педагогічною радою школи більшістю голосів і набирає чинності з моменту схвалення.</w:t>
      </w:r>
    </w:p>
    <w:p w14:paraId="130F12A7"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14:paraId="444B3934" w14:textId="77777777" w:rsidR="003E6122" w:rsidRPr="003E6122" w:rsidRDefault="003E6122" w:rsidP="003E6122">
      <w:pPr>
        <w:shd w:val="clear" w:color="auto" w:fill="FFFFFF"/>
        <w:spacing w:after="300" w:line="300" w:lineRule="atLeast"/>
        <w:textAlignment w:val="baseline"/>
        <w:rPr>
          <w:rFonts w:ascii="Times New Roman" w:eastAsia="Times New Roman" w:hAnsi="Times New Roman" w:cs="Times New Roman"/>
          <w:color w:val="555555"/>
          <w:sz w:val="20"/>
          <w:szCs w:val="20"/>
          <w:lang w:val="uk-UA" w:eastAsia="ru-RU"/>
        </w:rPr>
      </w:pPr>
      <w:r w:rsidRPr="003E6122">
        <w:rPr>
          <w:rFonts w:ascii="Times New Roman" w:eastAsia="Times New Roman" w:hAnsi="Times New Roman" w:cs="Times New Roman"/>
          <w:color w:val="555555"/>
          <w:sz w:val="20"/>
          <w:szCs w:val="20"/>
          <w:lang w:val="uk-UA" w:eastAsia="ru-RU"/>
        </w:rPr>
        <w:t>6.3.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14:paraId="79560FE8" w14:textId="77777777" w:rsidR="005A12DC" w:rsidRPr="003E6122" w:rsidRDefault="005A12DC">
      <w:pPr>
        <w:rPr>
          <w:rFonts w:ascii="Times New Roman" w:hAnsi="Times New Roman" w:cs="Times New Roman"/>
          <w:lang w:val="uk-UA"/>
        </w:rPr>
      </w:pPr>
    </w:p>
    <w:sectPr w:rsidR="005A12DC" w:rsidRPr="003E6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7457"/>
    <w:multiLevelType w:val="multilevel"/>
    <w:tmpl w:val="E932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D2C23"/>
    <w:multiLevelType w:val="multilevel"/>
    <w:tmpl w:val="CF04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315046"/>
    <w:multiLevelType w:val="multilevel"/>
    <w:tmpl w:val="BD80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C2474C"/>
    <w:multiLevelType w:val="multilevel"/>
    <w:tmpl w:val="D78E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D339F3"/>
    <w:multiLevelType w:val="multilevel"/>
    <w:tmpl w:val="A8D6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0B"/>
    <w:rsid w:val="003E6122"/>
    <w:rsid w:val="005A12DC"/>
    <w:rsid w:val="00AC0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63FF"/>
  <w15:chartTrackingRefBased/>
  <w15:docId w15:val="{9450C76F-10DC-4B64-81F1-87BD6640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3E61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6122"/>
    <w:rPr>
      <w:rFonts w:ascii="Times New Roman" w:eastAsia="Times New Roman" w:hAnsi="Times New Roman" w:cs="Times New Roman"/>
      <w:b/>
      <w:bCs/>
      <w:sz w:val="36"/>
      <w:szCs w:val="36"/>
      <w:lang w:eastAsia="ru-RU"/>
    </w:rPr>
  </w:style>
  <w:style w:type="character" w:styleId="a3">
    <w:name w:val="Strong"/>
    <w:basedOn w:val="a0"/>
    <w:uiPriority w:val="22"/>
    <w:qFormat/>
    <w:rsid w:val="003E6122"/>
    <w:rPr>
      <w:b/>
      <w:bCs/>
    </w:rPr>
  </w:style>
  <w:style w:type="paragraph" w:styleId="a4">
    <w:name w:val="Normal (Web)"/>
    <w:basedOn w:val="a"/>
    <w:uiPriority w:val="99"/>
    <w:semiHidden/>
    <w:unhideWhenUsed/>
    <w:rsid w:val="003E61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65530">
      <w:bodyDiv w:val="1"/>
      <w:marLeft w:val="0"/>
      <w:marRight w:val="0"/>
      <w:marTop w:val="0"/>
      <w:marBottom w:val="0"/>
      <w:divBdr>
        <w:top w:val="none" w:sz="0" w:space="0" w:color="auto"/>
        <w:left w:val="none" w:sz="0" w:space="0" w:color="auto"/>
        <w:bottom w:val="none" w:sz="0" w:space="0" w:color="auto"/>
        <w:right w:val="none" w:sz="0" w:space="0" w:color="auto"/>
      </w:divBdr>
      <w:divsChild>
        <w:div w:id="735857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1934</Words>
  <Characters>11028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2021-02-11T09:34:00Z</dcterms:created>
  <dcterms:modified xsi:type="dcterms:W3CDTF">2021-02-11T09:39:00Z</dcterms:modified>
</cp:coreProperties>
</file>