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13" w:rsidRDefault="004F3FC9" w:rsidP="004F3F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3FC9">
        <w:rPr>
          <w:rFonts w:ascii="Times New Roman" w:hAnsi="Times New Roman" w:cs="Times New Roman"/>
          <w:b/>
          <w:sz w:val="28"/>
          <w:szCs w:val="28"/>
          <w:lang w:val="uk-UA"/>
        </w:rPr>
        <w:t>Додаток № 2</w:t>
      </w:r>
    </w:p>
    <w:p w:rsidR="004F3FC9" w:rsidRDefault="004F3FC9" w:rsidP="004F3F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Кошти</w:t>
      </w:r>
      <w:r w:rsidR="00C421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державного , обласного, місцевого бюджетів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, спрямовані на покращення матеріальної бази Вороненківської ЗОШ 1 ступеня</w:t>
      </w:r>
    </w:p>
    <w:p w:rsidR="004F3FC9" w:rsidRPr="004F3FC9" w:rsidRDefault="004F3FC9" w:rsidP="004F3F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Державні</w:t>
      </w:r>
      <w:r w:rsidRPr="004F3FC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F3FC9">
        <w:rPr>
          <w:rFonts w:ascii="Times New Roman" w:hAnsi="Times New Roman" w:cs="Times New Roman"/>
          <w:sz w:val="28"/>
          <w:szCs w:val="28"/>
          <w:lang w:val="uk-UA"/>
        </w:rPr>
        <w:t xml:space="preserve"> 9,855 грн.</w:t>
      </w:r>
    </w:p>
    <w:p w:rsidR="004F3FC9" w:rsidRDefault="004F3FC9" w:rsidP="004F3FC9">
      <w:pPr>
        <w:tabs>
          <w:tab w:val="left" w:pos="276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4F3FC9">
        <w:rPr>
          <w:rFonts w:ascii="Times New Roman" w:hAnsi="Times New Roman" w:cs="Times New Roman"/>
          <w:sz w:val="28"/>
          <w:szCs w:val="28"/>
          <w:lang w:val="uk-UA"/>
        </w:rPr>
        <w:t>3,677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 – дидактичний матеріал</w:t>
      </w:r>
    </w:p>
    <w:p w:rsidR="004F3FC9" w:rsidRDefault="004F3FC9" w:rsidP="004F3FC9">
      <w:pPr>
        <w:tabs>
          <w:tab w:val="left" w:pos="276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Обласні:        26,244 грн. – комп’ютерна техніка</w:t>
      </w:r>
    </w:p>
    <w:p w:rsidR="004F3FC9" w:rsidRDefault="004F3FC9" w:rsidP="004F3FC9">
      <w:pPr>
        <w:tabs>
          <w:tab w:val="left" w:pos="16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73,556 грн – документація</w:t>
      </w:r>
    </w:p>
    <w:p w:rsidR="00C421F4" w:rsidRDefault="004F3FC9" w:rsidP="004F3FC9">
      <w:pPr>
        <w:tabs>
          <w:tab w:val="left" w:pos="16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Місцеві (квота): 40,000 – придбання матеріалів на обладнання класної кімнати ( комп’ютерний клас)</w:t>
      </w:r>
    </w:p>
    <w:p w:rsidR="004F3FC9" w:rsidRDefault="00C421F4" w:rsidP="00C421F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10,000 – комп’ютерна техніка</w:t>
      </w:r>
    </w:p>
    <w:p w:rsidR="00C421F4" w:rsidRDefault="00C421F4" w:rsidP="00C421F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13,500 – меблі (шафа) </w:t>
      </w:r>
    </w:p>
    <w:p w:rsidR="00C421F4" w:rsidRPr="00C421F4" w:rsidRDefault="00C421F4" w:rsidP="00C421F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23,500 – учительський стіл, учнівські парти</w:t>
      </w:r>
    </w:p>
    <w:sectPr w:rsidR="00C421F4" w:rsidRPr="00C4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C9"/>
    <w:rsid w:val="004F3FC9"/>
    <w:rsid w:val="00C421F4"/>
    <w:rsid w:val="00F0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2020-01-26T13:33:00Z</dcterms:created>
  <dcterms:modified xsi:type="dcterms:W3CDTF">2020-01-26T13:47:00Z</dcterms:modified>
</cp:coreProperties>
</file>