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8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06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>Тема:</w:t>
      </w:r>
      <w:r>
        <w:rPr>
          <w:rFonts w:hint="default"/>
          <w:b/>
          <w:bCs/>
          <w:sz w:val="32"/>
          <w:szCs w:val="32"/>
          <w:lang w:val="uk-UA"/>
        </w:rPr>
        <w:t xml:space="preserve"> Проектування моделі виробу.  Моделі-аналоги</w:t>
      </w: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>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 </w:t>
      </w: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Розробка ескізу виробу. 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Підібрати моделі-аналоги. </w:t>
      </w:r>
    </w:p>
    <w:p>
      <w:pPr>
        <w:jc w:val="left"/>
        <w:rPr>
          <w:b/>
          <w:bCs/>
          <w:sz w:val="48"/>
          <w:szCs w:val="48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3C02C"/>
    <w:multiLevelType w:val="singleLevel"/>
    <w:tmpl w:val="CA83C02C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2F73"/>
    <w:rsid w:val="542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2022-04-03T17:33:00Z</dcterms:created>
  <dc:creator>Наталья</dc:creator>
  <cp:lastModifiedBy>Наталья</cp:lastModifiedBy>
  <dcterms:modified xsi:type="dcterms:W3CDTF">2022-04-03T17:45:36Z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35956575EC4C497A86A7838AE0D15BAD</vt:lpwstr>
  </property>
</Properties>
</file>