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6C" w:rsidRDefault="00C2286C" w:rsidP="00C2286C">
      <w:pPr>
        <w:spacing w:after="182" w:line="256" w:lineRule="auto"/>
        <w:ind w:left="-5"/>
        <w:jc w:val="left"/>
      </w:pPr>
      <w:r>
        <w:t xml:space="preserve">Тема уроку: </w:t>
      </w:r>
      <w:r>
        <w:rPr>
          <w:b/>
        </w:rPr>
        <w:t>Підземні води</w:t>
      </w:r>
      <w:r>
        <w:t xml:space="preserve"> </w:t>
      </w:r>
    </w:p>
    <w:p w:rsidR="00C2286C" w:rsidRDefault="00C2286C" w:rsidP="00C2286C">
      <w:pPr>
        <w:spacing w:after="189" w:line="256" w:lineRule="auto"/>
        <w:ind w:left="-5"/>
      </w:pPr>
      <w:r>
        <w:rPr>
          <w:b/>
        </w:rPr>
        <w:t>Тип уроку:</w:t>
      </w:r>
      <w:r>
        <w:t xml:space="preserve"> вивчення нового матеріалу </w:t>
      </w:r>
    </w:p>
    <w:p w:rsidR="00C2286C" w:rsidRDefault="00C2286C" w:rsidP="00C2286C">
      <w:pPr>
        <w:spacing w:after="189" w:line="256" w:lineRule="auto"/>
        <w:ind w:left="0" w:firstLine="0"/>
        <w:jc w:val="left"/>
      </w:pPr>
    </w:p>
    <w:p w:rsidR="00C2286C" w:rsidRDefault="00C2286C" w:rsidP="00C2286C">
      <w:pPr>
        <w:ind w:left="693" w:hanging="708"/>
      </w:pPr>
      <w:r>
        <w:t xml:space="preserve">ХІД УРОКУ </w:t>
      </w:r>
      <w:bookmarkStart w:id="0" w:name="_GoBack"/>
      <w:bookmarkEnd w:id="0"/>
    </w:p>
    <w:p w:rsidR="00C2286C" w:rsidRDefault="00C2286C" w:rsidP="00C2286C">
      <w:pPr>
        <w:spacing w:after="126" w:line="256" w:lineRule="auto"/>
        <w:ind w:left="-5"/>
        <w:jc w:val="left"/>
      </w:pPr>
      <w:r>
        <w:rPr>
          <w:b/>
        </w:rPr>
        <w:t xml:space="preserve">Мотивація навчальної та пізнавальної діяльності. </w:t>
      </w:r>
    </w:p>
    <w:p w:rsidR="00C2286C" w:rsidRDefault="00C2286C" w:rsidP="00C2286C">
      <w:pPr>
        <w:ind w:left="-15" w:firstLine="720"/>
      </w:pPr>
      <w:r>
        <w:t xml:space="preserve">З Біблії ми дізнаємось, як у пустелі Мойсей напоїв свій народ. Для цього він ударив палицею об скелю біля підніжжя гори Хорив, і відразу ж забила джерельна вода. У цьому сюжеті відбиті знання кочових народів про підземні води. Адже біля підніжжя гір під крихким покривом піску і вапна зазвичай збирається дощова вода. Досить розбити цю піщану шкаралупу, щоб добути воду і втамувати спрагу. Сьогодні на </w:t>
      </w:r>
      <w:proofErr w:type="spellStart"/>
      <w:r>
        <w:t>уроці</w:t>
      </w:r>
      <w:proofErr w:type="spellEnd"/>
      <w:r>
        <w:t xml:space="preserve"> ви дізнаєтесь  про  воду, що прихована від зору, але відіграє винятково важливу роль у забезпеченні людей </w:t>
      </w:r>
      <w:proofErr w:type="spellStart"/>
      <w:r>
        <w:t>життєво</w:t>
      </w:r>
      <w:proofErr w:type="spellEnd"/>
      <w:r>
        <w:t xml:space="preserve"> важливим напоєм. </w:t>
      </w:r>
    </w:p>
    <w:p w:rsidR="00C2286C" w:rsidRDefault="00C2286C" w:rsidP="00C2286C">
      <w:pPr>
        <w:spacing w:after="182" w:line="256" w:lineRule="auto"/>
        <w:ind w:left="-5"/>
        <w:jc w:val="left"/>
      </w:pPr>
      <w:r>
        <w:rPr>
          <w:b/>
        </w:rPr>
        <w:t xml:space="preserve">Вивчення нового матеріалу. </w:t>
      </w:r>
    </w:p>
    <w:p w:rsidR="00C2286C" w:rsidRDefault="00C2286C" w:rsidP="00C2286C">
      <w:pPr>
        <w:ind w:left="-15" w:firstLine="720"/>
      </w:pPr>
      <w:r>
        <w:t xml:space="preserve">Підземні води складають 2 % усієї води на Землі. У деяких країнах (Саудівська Аравія, Мальта, Данія) вони є єдиним джерелом водопостачання. Що таке підземні вони, як вони утворюються та які є типи підземних вод, ви дізнаєтесь переглянувши </w:t>
      </w:r>
      <w:proofErr w:type="spellStart"/>
      <w:r>
        <w:t>відеоурок</w:t>
      </w:r>
      <w:proofErr w:type="spellEnd"/>
      <w:r>
        <w:t xml:space="preserve"> за посиланням: </w:t>
      </w:r>
    </w:p>
    <w:p w:rsidR="00C2286C" w:rsidRDefault="00C2286C" w:rsidP="00C2286C">
      <w:pPr>
        <w:spacing w:after="0" w:line="256" w:lineRule="auto"/>
        <w:ind w:left="0" w:firstLine="0"/>
        <w:jc w:val="left"/>
      </w:pPr>
      <w:hyperlink r:id="rId5" w:history="1">
        <w:r>
          <w:rPr>
            <w:rStyle w:val="a3"/>
            <w:b/>
          </w:rPr>
          <w:t>https://www.youtube.com/watch?v=C2ad0B4995E&amp;t=71s</w:t>
        </w:r>
      </w:hyperlink>
      <w:hyperlink r:id="rId6" w:history="1">
        <w:r>
          <w:rPr>
            <w:rStyle w:val="a3"/>
            <w:b/>
          </w:rPr>
          <w:t xml:space="preserve"> </w:t>
        </w:r>
      </w:hyperlink>
    </w:p>
    <w:p w:rsidR="00C2286C" w:rsidRDefault="00C2286C" w:rsidP="00C2286C">
      <w:pPr>
        <w:spacing w:after="191" w:line="256" w:lineRule="auto"/>
        <w:ind w:left="-5"/>
      </w:pPr>
      <w:r>
        <w:rPr>
          <w:b/>
        </w:rPr>
        <w:t xml:space="preserve">Завдання. </w:t>
      </w:r>
      <w:r>
        <w:t>Запам’ятайте визначення ключових термінів та понять.</w:t>
      </w:r>
      <w:r>
        <w:rPr>
          <w:b/>
        </w:rPr>
        <w:t xml:space="preserve">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r>
        <w:t>Підземні води</w:t>
      </w:r>
      <w:r>
        <w:rPr>
          <w:color w:val="7030A0"/>
        </w:rPr>
        <w:t xml:space="preserve"> </w:t>
      </w:r>
      <w:r>
        <w:t xml:space="preserve">– </w:t>
      </w:r>
      <w:r>
        <w:rPr>
          <w:i/>
        </w:rPr>
        <w:t xml:space="preserve">води, що знаходяться у верхній частині земної кори в порах, </w:t>
      </w:r>
      <w:proofErr w:type="spellStart"/>
      <w:r>
        <w:rPr>
          <w:i/>
        </w:rPr>
        <w:t>тріщинах</w:t>
      </w:r>
      <w:proofErr w:type="spellEnd"/>
      <w:r>
        <w:rPr>
          <w:i/>
        </w:rPr>
        <w:t xml:space="preserve"> і порожнинах.</w:t>
      </w:r>
      <w:r>
        <w:t xml:space="preserve">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r>
        <w:t>Водотривкі породи</w:t>
      </w:r>
      <w:r>
        <w:rPr>
          <w:color w:val="7030A0"/>
        </w:rPr>
        <w:t xml:space="preserve"> </w:t>
      </w:r>
      <w:r>
        <w:t xml:space="preserve">– </w:t>
      </w:r>
      <w:r>
        <w:rPr>
          <w:i/>
        </w:rPr>
        <w:t xml:space="preserve">гірські породи, що не пропускають (затримують) воду (глина, мергель, граніт).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r>
        <w:t>Водопроникні породи</w:t>
      </w:r>
      <w:r>
        <w:rPr>
          <w:color w:val="7030A0"/>
        </w:rPr>
        <w:t xml:space="preserve"> </w:t>
      </w:r>
      <w:r>
        <w:t xml:space="preserve">– </w:t>
      </w:r>
      <w:r>
        <w:rPr>
          <w:i/>
        </w:rPr>
        <w:t xml:space="preserve">гірські породи, що  пропускають  воду (пісок, вапняк).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r>
        <w:lastRenderedPageBreak/>
        <w:t>Водоносні горизонти</w:t>
      </w:r>
      <w:r>
        <w:rPr>
          <w:color w:val="7030A0"/>
        </w:rPr>
        <w:t xml:space="preserve"> </w:t>
      </w:r>
      <w:r>
        <w:t xml:space="preserve">– </w:t>
      </w:r>
      <w:r>
        <w:rPr>
          <w:i/>
        </w:rPr>
        <w:t xml:space="preserve">це шари водопроникних гірських порід, у яких міститься підземна вода.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r>
        <w:t xml:space="preserve">Верховодка – </w:t>
      </w:r>
      <w:r>
        <w:rPr>
          <w:i/>
        </w:rPr>
        <w:t xml:space="preserve">це сезонна вода, що залягає найближче до земної поверхні.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r>
        <w:t>Ґрунтові води</w:t>
      </w:r>
      <w:r>
        <w:rPr>
          <w:color w:val="7030A0"/>
        </w:rPr>
        <w:t xml:space="preserve"> </w:t>
      </w:r>
      <w:r>
        <w:t xml:space="preserve">– </w:t>
      </w:r>
      <w:r>
        <w:rPr>
          <w:i/>
        </w:rPr>
        <w:t xml:space="preserve">це підземні води, що залягають у першому від поверхні землі водоносному шарі.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proofErr w:type="spellStart"/>
      <w:r>
        <w:t>Міжпластові</w:t>
      </w:r>
      <w:proofErr w:type="spellEnd"/>
      <w:r>
        <w:t xml:space="preserve"> води</w:t>
      </w:r>
      <w:r>
        <w:rPr>
          <w:color w:val="7030A0"/>
        </w:rPr>
        <w:t xml:space="preserve"> </w:t>
      </w:r>
      <w:r>
        <w:t xml:space="preserve">– </w:t>
      </w:r>
      <w:r>
        <w:rPr>
          <w:i/>
        </w:rPr>
        <w:t xml:space="preserve">це підземні води, що залягають у водоносному шарі між двома водотривкими шарами.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r>
        <w:t>Мінеральні води</w:t>
      </w:r>
      <w:r>
        <w:rPr>
          <w:color w:val="7030A0"/>
        </w:rPr>
        <w:t xml:space="preserve"> </w:t>
      </w:r>
      <w:r>
        <w:t xml:space="preserve">– </w:t>
      </w:r>
      <w:r>
        <w:rPr>
          <w:i/>
        </w:rPr>
        <w:t xml:space="preserve">солонуваті підземні води, що містять корисні речовини для здоров’я людини. </w:t>
      </w:r>
    </w:p>
    <w:p w:rsidR="00C2286C" w:rsidRDefault="00C2286C" w:rsidP="00C2286C">
      <w:pPr>
        <w:numPr>
          <w:ilvl w:val="0"/>
          <w:numId w:val="1"/>
        </w:numPr>
        <w:spacing w:after="205" w:line="256" w:lineRule="auto"/>
        <w:ind w:hanging="360"/>
        <w:jc w:val="left"/>
      </w:pPr>
      <w:r>
        <w:t>Термальні води</w:t>
      </w:r>
      <w:r>
        <w:rPr>
          <w:color w:val="7030A0"/>
        </w:rPr>
        <w:t xml:space="preserve"> </w:t>
      </w:r>
      <w:r>
        <w:t xml:space="preserve">– </w:t>
      </w:r>
      <w:r>
        <w:rPr>
          <w:i/>
        </w:rPr>
        <w:t xml:space="preserve">це підземні води, температура яких вища +20 </w:t>
      </w:r>
      <w:r>
        <w:rPr>
          <w:i/>
          <w:vertAlign w:val="superscript"/>
        </w:rPr>
        <w:t>0</w:t>
      </w:r>
      <w:r>
        <w:rPr>
          <w:i/>
        </w:rPr>
        <w:t xml:space="preserve">С. </w:t>
      </w:r>
    </w:p>
    <w:p w:rsidR="00C2286C" w:rsidRDefault="00C2286C" w:rsidP="00C2286C">
      <w:pPr>
        <w:numPr>
          <w:ilvl w:val="0"/>
          <w:numId w:val="1"/>
        </w:numPr>
        <w:spacing w:after="4" w:line="393" w:lineRule="auto"/>
        <w:ind w:hanging="360"/>
        <w:jc w:val="left"/>
      </w:pPr>
      <w:r>
        <w:t>Артезіанські води</w:t>
      </w:r>
      <w:r>
        <w:rPr>
          <w:b/>
          <w:color w:val="7030A0"/>
        </w:rPr>
        <w:t xml:space="preserve"> </w:t>
      </w:r>
      <w:r>
        <w:rPr>
          <w:i/>
        </w:rPr>
        <w:t xml:space="preserve">– це </w:t>
      </w:r>
      <w:proofErr w:type="spellStart"/>
      <w:r>
        <w:rPr>
          <w:i/>
        </w:rPr>
        <w:t>міжпластові</w:t>
      </w:r>
      <w:proofErr w:type="spellEnd"/>
      <w:r>
        <w:rPr>
          <w:i/>
        </w:rPr>
        <w:t xml:space="preserve"> води там, де водотривкі шари прогинаються і вода перебуває під великим тиском. </w:t>
      </w:r>
    </w:p>
    <w:p w:rsidR="00C2286C" w:rsidRDefault="00C2286C" w:rsidP="00C2286C">
      <w:pPr>
        <w:ind w:left="-5"/>
      </w:pPr>
      <w:r>
        <w:rPr>
          <w:b/>
        </w:rPr>
        <w:t xml:space="preserve">Завдання 2.  </w:t>
      </w:r>
      <w:r>
        <w:t>У зошитах намалюйте схему з</w:t>
      </w:r>
      <w:r w:rsidR="00B967FB">
        <w:t>алягання підземних вод (ст.. 191</w:t>
      </w:r>
      <w:r>
        <w:t xml:space="preserve">, </w:t>
      </w:r>
      <w:r w:rsidR="00B967FB">
        <w:t>мал.170</w:t>
      </w:r>
      <w:r>
        <w:t>).</w:t>
      </w:r>
      <w:r>
        <w:rPr>
          <w:b/>
        </w:rPr>
        <w:t xml:space="preserve"> </w:t>
      </w:r>
    </w:p>
    <w:p w:rsidR="00C2286C" w:rsidRDefault="00C2286C" w:rsidP="00C2286C">
      <w:pPr>
        <w:spacing w:after="186" w:line="256" w:lineRule="auto"/>
        <w:ind w:left="-5"/>
      </w:pPr>
      <w:r>
        <w:rPr>
          <w:b/>
        </w:rPr>
        <w:t>Завдання 3.</w:t>
      </w:r>
      <w:r>
        <w:t xml:space="preserve"> Дізнайтесь більше про геотермальні води.  </w:t>
      </w:r>
    </w:p>
    <w:p w:rsidR="00C2286C" w:rsidRDefault="00C2286C" w:rsidP="00C2286C">
      <w:pPr>
        <w:spacing w:after="126" w:line="256" w:lineRule="auto"/>
        <w:ind w:left="-5"/>
      </w:pPr>
      <w:r>
        <w:t xml:space="preserve">Прочитайте цікаву інформацію про </w:t>
      </w:r>
      <w:proofErr w:type="spellStart"/>
      <w:r>
        <w:t>мавп’ячий</w:t>
      </w:r>
      <w:proofErr w:type="spellEnd"/>
      <w:r>
        <w:t xml:space="preserve"> курорт «Пекельна долина». </w:t>
      </w:r>
    </w:p>
    <w:p w:rsidR="00C2286C" w:rsidRDefault="00C2286C" w:rsidP="00C2286C">
      <w:pPr>
        <w:spacing w:after="0" w:line="256" w:lineRule="auto"/>
        <w:ind w:left="94" w:firstLine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1746885" cy="177038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2286C" w:rsidRDefault="00C2286C" w:rsidP="00C2286C">
      <w:pPr>
        <w:spacing w:after="129" w:line="256" w:lineRule="auto"/>
        <w:ind w:left="-5"/>
        <w:jc w:val="left"/>
      </w:pPr>
      <w:r>
        <w:rPr>
          <w:b/>
        </w:rPr>
        <w:t xml:space="preserve">Закріплення вивченого матеріалу. </w:t>
      </w:r>
    </w:p>
    <w:p w:rsidR="00C2286C" w:rsidRDefault="00C2286C" w:rsidP="00C2286C">
      <w:pPr>
        <w:ind w:left="-5"/>
      </w:pPr>
      <w:r>
        <w:t xml:space="preserve">Перейдіть за посиланням та перевірте свої знання, виконавши тренувальну вправу «Схема залягання підземних вод»:  </w:t>
      </w:r>
      <w:hyperlink r:id="rId8" w:history="1">
        <w:r>
          <w:rPr>
            <w:rStyle w:val="a3"/>
            <w:b/>
          </w:rPr>
          <w:t>https://learningapps.org/10282362</w:t>
        </w:r>
      </w:hyperlink>
      <w:hyperlink r:id="rId9" w:history="1">
        <w:r>
          <w:rPr>
            <w:rStyle w:val="a3"/>
          </w:rPr>
          <w:t xml:space="preserve"> </w:t>
        </w:r>
      </w:hyperlink>
    </w:p>
    <w:p w:rsidR="00C2286C" w:rsidRDefault="00C2286C" w:rsidP="00C2286C">
      <w:pPr>
        <w:ind w:left="-5"/>
      </w:pPr>
      <w:r>
        <w:lastRenderedPageBreak/>
        <w:t xml:space="preserve">На  завершення нашого уроку я підготувала для вас інтерактивну </w:t>
      </w:r>
      <w:proofErr w:type="spellStart"/>
      <w:r>
        <w:t>квест</w:t>
      </w:r>
      <w:proofErr w:type="spellEnd"/>
      <w:r>
        <w:t xml:space="preserve"> – гру «Зелена кімната». Щ</w:t>
      </w:r>
      <w:r>
        <w:rPr>
          <w:color w:val="141414"/>
        </w:rPr>
        <w:t xml:space="preserve">об вийти з кімнати, ви маєте виконати кілька завдань. </w:t>
      </w:r>
    </w:p>
    <w:p w:rsidR="00C2286C" w:rsidRDefault="00C2286C" w:rsidP="00C2286C">
      <w:pPr>
        <w:spacing w:after="53" w:line="357" w:lineRule="auto"/>
        <w:ind w:left="0" w:right="2434" w:firstLine="0"/>
        <w:jc w:val="left"/>
      </w:pPr>
      <w:r>
        <w:t xml:space="preserve">Перейдіть за посиланням:  </w:t>
      </w:r>
      <w:hyperlink r:id="rId10" w:history="1">
        <w:r>
          <w:rPr>
            <w:rStyle w:val="a3"/>
            <w:color w:val="0070C0"/>
          </w:rPr>
          <w:t xml:space="preserve"> </w:t>
        </w:r>
      </w:hyperlink>
      <w:hyperlink r:id="rId11" w:history="1">
        <w:r>
          <w:rPr>
            <w:rStyle w:val="a3"/>
            <w:b/>
            <w:color w:val="800080"/>
          </w:rPr>
          <w:t>https://www.learnis.ru/408962/</w:t>
        </w:r>
      </w:hyperlink>
      <w:hyperlink r:id="rId12" w:history="1">
        <w:r>
          <w:rPr>
            <w:rStyle w:val="a3"/>
            <w:color w:val="0070C0"/>
          </w:rPr>
          <w:t xml:space="preserve"> </w:t>
        </w:r>
      </w:hyperlink>
    </w:p>
    <w:p w:rsidR="00C2286C" w:rsidRDefault="00C2286C" w:rsidP="00C2286C">
      <w:pPr>
        <w:spacing w:after="182" w:line="256" w:lineRule="auto"/>
        <w:ind w:left="-5"/>
        <w:jc w:val="left"/>
      </w:pPr>
      <w:r>
        <w:rPr>
          <w:b/>
        </w:rPr>
        <w:t xml:space="preserve">Підсумок уроку. </w:t>
      </w:r>
    </w:p>
    <w:p w:rsidR="00C2286C" w:rsidRDefault="00C2286C" w:rsidP="00C2286C">
      <w:pPr>
        <w:ind w:left="-5"/>
      </w:pPr>
      <w:r>
        <w:t xml:space="preserve">Сподіваюсь вам сподобався наш урок, і ви отримали не лише нові знання, а й задоволення від своєї роботи.  </w:t>
      </w:r>
    </w:p>
    <w:p w:rsidR="00C2286C" w:rsidRDefault="00C2286C" w:rsidP="00C2286C">
      <w:pPr>
        <w:spacing w:after="136" w:line="256" w:lineRule="auto"/>
        <w:ind w:left="-5"/>
      </w:pPr>
      <w:r>
        <w:t>Всім міцного здоров’я та гарного настрою!</w:t>
      </w:r>
      <w:r>
        <w:rPr>
          <w:b/>
          <w:color w:val="0070C0"/>
        </w:rPr>
        <w:t xml:space="preserve"> </w:t>
      </w:r>
    </w:p>
    <w:p w:rsidR="00C2286C" w:rsidRDefault="00C2286C" w:rsidP="00C2286C">
      <w:pPr>
        <w:spacing w:after="192" w:line="256" w:lineRule="auto"/>
        <w:ind w:left="0" w:firstLine="0"/>
        <w:jc w:val="left"/>
      </w:pPr>
      <w:r>
        <w:rPr>
          <w:b/>
        </w:rPr>
        <w:t xml:space="preserve"> </w:t>
      </w:r>
    </w:p>
    <w:p w:rsidR="008B338D" w:rsidRDefault="008B338D"/>
    <w:sectPr w:rsidR="008B33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F42FD"/>
    <w:multiLevelType w:val="hybridMultilevel"/>
    <w:tmpl w:val="35E05358"/>
    <w:lvl w:ilvl="0" w:tplc="B186D76C">
      <w:start w:val="1"/>
      <w:numFmt w:val="bullet"/>
      <w:lvlText w:val="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828E2F4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EA34C2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F407998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5A66FCE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2CECB1E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A24745A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2425770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8A34A0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6C"/>
    <w:rsid w:val="008B338D"/>
    <w:rsid w:val="00B967FB"/>
    <w:rsid w:val="00C2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2701"/>
  <w15:chartTrackingRefBased/>
  <w15:docId w15:val="{6F5C0A1C-818E-47C5-986E-DE452DD9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6C"/>
    <w:pPr>
      <w:spacing w:after="10" w:line="38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8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102823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earnis.ru/4089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2ad0B4995E&amp;t=71s" TargetMode="External"/><Relationship Id="rId11" Type="http://schemas.openxmlformats.org/officeDocument/2006/relationships/hyperlink" Target="https://www.learnis.ru/408962/" TargetMode="External"/><Relationship Id="rId5" Type="http://schemas.openxmlformats.org/officeDocument/2006/relationships/hyperlink" Target="https://www.youtube.com/watch?v=C2ad0B4995E&amp;t=71s" TargetMode="External"/><Relationship Id="rId10" Type="http://schemas.openxmlformats.org/officeDocument/2006/relationships/hyperlink" Target="https://www.learnis.ru/4089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02823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2022-04-29T17:16:00Z</dcterms:created>
  <dcterms:modified xsi:type="dcterms:W3CDTF">2022-04-29T17:33:00Z</dcterms:modified>
</cp:coreProperties>
</file>