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5 клас (історія)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26.10.21. 10:10-10:50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ru-RU"/>
        </w:rPr>
        <w:t xml:space="preserve">Тема: </w:t>
      </w:r>
      <w:r>
        <w:rPr>
          <w:rFonts w:hint="default"/>
          <w:b/>
          <w:bCs/>
          <w:sz w:val="44"/>
          <w:szCs w:val="44"/>
          <w:lang w:val="uk-UA"/>
        </w:rPr>
        <w:t xml:space="preserve"> Українська держава у різні часи свого існування.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розглянути на контурній карті кордони правління Ярослава Мудрого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дати письмову відповідь на 1,3 запитання ст. 27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01AF"/>
    <w:rsid w:val="6F6D01AF"/>
    <w:rsid w:val="721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2021-10-24T21:00:00Z</dcterms:created>
  <dc:creator>Наталья</dc:creator>
  <cp:lastModifiedBy>Наталья</cp:lastModifiedBy>
  <dcterms:modified xsi:type="dcterms:W3CDTF">2021-10-25T17:58:16Z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CA61BF21707943B5AF2523ED59844898</vt:lpwstr>
  </property>
</Properties>
</file>