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64" w:rsidRPr="00FB3566" w:rsidRDefault="00FB3566">
      <w:pPr>
        <w:rPr>
          <w:b/>
          <w:sz w:val="28"/>
          <w:szCs w:val="28"/>
          <w:lang w:val="uk-UA"/>
        </w:rPr>
      </w:pPr>
      <w:r w:rsidRPr="00FB3566">
        <w:rPr>
          <w:b/>
          <w:sz w:val="28"/>
          <w:szCs w:val="28"/>
          <w:lang w:val="uk-UA"/>
        </w:rPr>
        <w:t>24.03.22</w:t>
      </w:r>
    </w:p>
    <w:p w:rsidR="00FB3566" w:rsidRPr="00FB3566" w:rsidRDefault="00FB3566">
      <w:pPr>
        <w:rPr>
          <w:color w:val="FF0000"/>
          <w:sz w:val="28"/>
          <w:szCs w:val="28"/>
          <w:lang w:val="uk-UA"/>
        </w:rPr>
      </w:pPr>
      <w:r w:rsidRPr="00FB3566">
        <w:rPr>
          <w:color w:val="FF0000"/>
          <w:sz w:val="28"/>
          <w:szCs w:val="28"/>
          <w:lang w:val="uk-UA"/>
        </w:rPr>
        <w:t>Кількісний склад розчину. Масова частка розчиненої речовини та її обчислення.</w:t>
      </w:r>
      <w:bookmarkStart w:id="0" w:name="_GoBack"/>
      <w:bookmarkEnd w:id="0"/>
    </w:p>
    <w:sectPr w:rsidR="00FB3566" w:rsidRPr="00FB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6"/>
    <w:rsid w:val="003F2D64"/>
    <w:rsid w:val="00F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7652-5DD3-4261-B0D8-2156ACD7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2022-03-23T13:48:00Z</dcterms:created>
  <dcterms:modified xsi:type="dcterms:W3CDTF">2022-03-23T13:51:00Z</dcterms:modified>
</cp:coreProperties>
</file>