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03.06.2022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Революція Гідності в Україні 2013-2014 р.р.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підготуватися до контролю знань.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6A9C"/>
    <w:rsid w:val="4D9E03FB"/>
    <w:rsid w:val="4FA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E696A779684546CABF4226A04AD0B420</vt:lpwstr>
  </property>
</Properties>
</file>