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764E" w:rsidRPr="008D764E" w:rsidRDefault="008D764E">
      <w:pPr>
        <w:rPr>
          <w:sz w:val="28"/>
          <w:szCs w:val="28"/>
        </w:rPr>
      </w:pPr>
      <w:r w:rsidRPr="008D764E">
        <w:rPr>
          <w:sz w:val="28"/>
          <w:szCs w:val="28"/>
        </w:rPr>
        <w:t>03.02.2022</w:t>
      </w:r>
    </w:p>
    <w:p w:rsidR="008D764E" w:rsidRPr="008D764E" w:rsidRDefault="008D764E">
      <w:pPr>
        <w:rPr>
          <w:b/>
          <w:bCs/>
          <w:color w:val="FF0000"/>
          <w:sz w:val="28"/>
          <w:szCs w:val="28"/>
        </w:rPr>
      </w:pPr>
      <w:r w:rsidRPr="008D764E">
        <w:rPr>
          <w:sz w:val="28"/>
          <w:szCs w:val="28"/>
        </w:rPr>
        <w:t xml:space="preserve">Початок уроку о </w:t>
      </w:r>
      <w:r w:rsidRPr="008D764E">
        <w:rPr>
          <w:b/>
          <w:bCs/>
          <w:color w:val="FF0000"/>
          <w:sz w:val="28"/>
          <w:szCs w:val="28"/>
        </w:rPr>
        <w:t>10.05.</w:t>
      </w:r>
    </w:p>
    <w:p w:rsidR="008D764E" w:rsidRDefault="008D764E">
      <w:pPr>
        <w:rPr>
          <w:b/>
          <w:bCs/>
          <w:color w:val="0070C0"/>
          <w:sz w:val="28"/>
          <w:szCs w:val="28"/>
          <w:u w:val="single"/>
          <w:lang w:val="en-US"/>
        </w:rPr>
      </w:pPr>
      <w:r w:rsidRPr="008D764E">
        <w:rPr>
          <w:sz w:val="28"/>
          <w:szCs w:val="28"/>
        </w:rPr>
        <w:t xml:space="preserve">Код приєднання </w:t>
      </w:r>
      <w:proofErr w:type="spellStart"/>
      <w:r w:rsidRPr="008D764E">
        <w:rPr>
          <w:b/>
          <w:bCs/>
          <w:color w:val="0070C0"/>
          <w:sz w:val="28"/>
          <w:szCs w:val="28"/>
          <w:u w:val="single"/>
          <w:lang w:val="en-US"/>
        </w:rPr>
        <w:t>yvn-crqa-wmx</w:t>
      </w:r>
      <w:proofErr w:type="spellEnd"/>
    </w:p>
    <w:p w:rsidR="008D764E" w:rsidRDefault="008D764E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Тема: </w:t>
      </w:r>
      <w:r w:rsidRPr="008D764E">
        <w:rPr>
          <w:b/>
          <w:bCs/>
          <w:color w:val="FF0000"/>
          <w:sz w:val="28"/>
          <w:szCs w:val="28"/>
        </w:rPr>
        <w:t>Дієприкметниковий зворот. Розділові знаки в реченнях із дієприкметниковими зворотами</w:t>
      </w:r>
    </w:p>
    <w:p w:rsidR="00026F88" w:rsidRPr="00026F88" w:rsidRDefault="00026F88" w:rsidP="00026F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>Опрацювати матеріал параграфа 16, стор.87,88.</w:t>
      </w:r>
    </w:p>
    <w:p w:rsidR="008D764E" w:rsidRPr="00026F88" w:rsidRDefault="008D764E" w:rsidP="008D76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 xml:space="preserve">Переглянути відео уроку за покликанням </w:t>
      </w:r>
      <w:hyperlink r:id="rId5" w:history="1">
        <w:r w:rsidRPr="00026F8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https://www.youtube.com/watch?v=OKy4QxaWrQQ</w:t>
        </w:r>
      </w:hyperlink>
    </w:p>
    <w:p w:rsidR="00026F88" w:rsidRPr="00026F88" w:rsidRDefault="00026F88" w:rsidP="008D76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 xml:space="preserve">Записати за </w:t>
      </w:r>
      <w:proofErr w:type="spellStart"/>
      <w:r w:rsidRPr="00026F88">
        <w:rPr>
          <w:rFonts w:ascii="Times New Roman" w:hAnsi="Times New Roman" w:cs="Times New Roman"/>
          <w:sz w:val="28"/>
          <w:szCs w:val="28"/>
        </w:rPr>
        <w:t>уроком</w:t>
      </w:r>
      <w:proofErr w:type="spellEnd"/>
      <w:r w:rsidRPr="00026F88">
        <w:rPr>
          <w:rFonts w:ascii="Times New Roman" w:hAnsi="Times New Roman" w:cs="Times New Roman"/>
          <w:sz w:val="28"/>
          <w:szCs w:val="28"/>
        </w:rPr>
        <w:t xml:space="preserve"> усі приклади речень.</w:t>
      </w:r>
    </w:p>
    <w:p w:rsidR="00026F88" w:rsidRPr="00026F88" w:rsidRDefault="008D764E" w:rsidP="008D76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 xml:space="preserve">Виконати </w:t>
      </w:r>
      <w:r w:rsidR="00026F88" w:rsidRPr="00026F88">
        <w:rPr>
          <w:rFonts w:ascii="Times New Roman" w:hAnsi="Times New Roman" w:cs="Times New Roman"/>
          <w:sz w:val="28"/>
          <w:szCs w:val="28"/>
        </w:rPr>
        <w:t xml:space="preserve"> тест за відео.</w:t>
      </w:r>
    </w:p>
    <w:p w:rsidR="008D764E" w:rsidRPr="00026F88" w:rsidRDefault="00026F88" w:rsidP="008D76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>Розглянути таблицю.</w:t>
      </w:r>
    </w:p>
    <w:p w:rsidR="008D764E" w:rsidRPr="00026F88" w:rsidRDefault="00026F88" w:rsidP="00026F88">
      <w:pPr>
        <w:pStyle w:val="Zagolovok"/>
        <w:spacing w:line="240" w:lineRule="auto"/>
        <w:ind w:left="360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D764E" w:rsidRPr="00026F88">
        <w:rPr>
          <w:rFonts w:cs="Times New Roman"/>
          <w:b/>
          <w:bCs/>
          <w:sz w:val="28"/>
          <w:szCs w:val="28"/>
        </w:rPr>
        <w:t>Розділові знаки при дієприкметникових зворотах</w:t>
      </w:r>
    </w:p>
    <w:tbl>
      <w:tblPr>
        <w:tblW w:w="10215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3124"/>
      </w:tblGrid>
      <w:tr w:rsidR="008D764E" w:rsidTr="00026F88">
        <w:trPr>
          <w:trHeight w:val="60"/>
        </w:trPr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D764E" w:rsidRDefault="008D764E">
            <w:pPr>
              <w:pStyle w:val="Tableshapka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Дієприкметниковий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зворот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відокремлюється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D764E" w:rsidRDefault="008D764E">
            <w:pPr>
              <w:pStyle w:val="Tableshapka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Дієприкметниковий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зворот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не 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відокремлюється</w:t>
            </w:r>
            <w:proofErr w:type="spellEnd"/>
          </w:p>
        </w:tc>
      </w:tr>
      <w:tr w:rsidR="008D764E" w:rsidTr="00026F88">
        <w:trPr>
          <w:trHeight w:val="60"/>
        </w:trPr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D764E" w:rsidRDefault="008D764E">
            <w:pPr>
              <w:pStyle w:val="Tabletext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стоїть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після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означуваного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слова: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Непорушно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стоять </w:t>
            </w:r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дерева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загорнені</w:t>
            </w:r>
            <w:proofErr w:type="spellEnd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сутінь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 (М. 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Коцюбинський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  <w:p w:rsidR="008D764E" w:rsidRDefault="008D764E">
            <w:pPr>
              <w:pStyle w:val="Tabletext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означуване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слово —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особовий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займенник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Заглиблений</w:t>
            </w:r>
            <w:proofErr w:type="spellEnd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 xml:space="preserve"> у думки</w:t>
            </w:r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я не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помітив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, коли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почався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дощ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D764E" w:rsidRDefault="008D764E">
            <w:pPr>
              <w:pStyle w:val="Tabletext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стоїть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перед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означуваним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словом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відділений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нього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іншими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членами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(особливо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присудком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):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Срібним</w:t>
            </w:r>
            <w:proofErr w:type="spellEnd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 xml:space="preserve"> маревом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повиті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коло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сіл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стоять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тополі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. (Леся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Українка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  <w:p w:rsidR="008D764E" w:rsidRDefault="008D764E">
            <w:pPr>
              <w:pStyle w:val="Tabletext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стоїть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перед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означуваним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словом і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має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додатковий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обставинний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відтінок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(до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нього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крім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який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?</w:t>
            </w:r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можна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поставити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чому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? за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якої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умови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незважаючи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?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);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стоїть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переважно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на початку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Знесилені</w:t>
            </w:r>
            <w:proofErr w:type="spellEnd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важкими</w:t>
            </w:r>
            <w:proofErr w:type="spellEnd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 xml:space="preserve"> переходами</w:t>
            </w:r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люди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відмовилися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йти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вперед</w:t>
            </w:r>
            <w:r>
              <w:rPr>
                <w:rFonts w:cs="Times New Roman"/>
                <w:sz w:val="28"/>
                <w:szCs w:val="28"/>
                <w:lang w:val="ru-RU"/>
              </w:rPr>
              <w:t>. [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відмовилися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чому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?),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знесилені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</w:tcPr>
          <w:p w:rsidR="008D764E" w:rsidRDefault="008D764E">
            <w:pPr>
              <w:pStyle w:val="Tabletext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стоїть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перед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означуваним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словом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, не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має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обставинного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відтінку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означуване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слово — не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особовий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займенник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Умиті</w:t>
            </w:r>
            <w:proofErr w:type="spellEnd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дощем</w:t>
            </w:r>
            <w:proofErr w:type="spellEnd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BoldItalic"/>
                <w:rFonts w:cs="Times New Roman"/>
                <w:sz w:val="28"/>
                <w:szCs w:val="28"/>
                <w:lang w:val="ru-RU"/>
              </w:rPr>
              <w:t>квіти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пишалися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>своєю</w:t>
            </w:r>
            <w:proofErr w:type="spellEnd"/>
            <w:r>
              <w:rPr>
                <w:rStyle w:val="Italic"/>
                <w:rFonts w:cs="Times New Roman"/>
                <w:sz w:val="28"/>
                <w:szCs w:val="28"/>
                <w:lang w:val="ru-RU"/>
              </w:rPr>
              <w:t xml:space="preserve"> красою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D764E" w:rsidRDefault="008D764E">
            <w:pPr>
              <w:pStyle w:val="Tabletext"/>
              <w:spacing w:line="240" w:lineRule="auto"/>
              <w:ind w:left="165" w:firstLine="142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026F88" w:rsidRDefault="00026F88" w:rsidP="00026F88">
      <w:pPr>
        <w:pStyle w:val="Etappodpunkt0"/>
        <w:spacing w:line="240" w:lineRule="auto"/>
        <w:ind w:left="-567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Виконати вправу 2.</w:t>
      </w:r>
    </w:p>
    <w:p w:rsidR="00026F88" w:rsidRDefault="00026F88" w:rsidP="00026F88">
      <w:pPr>
        <w:pStyle w:val="Text"/>
        <w:spacing w:line="240" w:lineRule="auto"/>
        <w:ind w:left="-567"/>
        <w:rPr>
          <w:rFonts w:cs="Times New Roman"/>
          <w:b/>
          <w:bCs/>
          <w:i/>
          <w:iCs/>
          <w:color w:val="002060"/>
          <w:sz w:val="28"/>
          <w:szCs w:val="28"/>
        </w:rPr>
      </w:pPr>
      <w:r>
        <w:rPr>
          <w:rFonts w:cs="Times New Roman"/>
          <w:b/>
          <w:bCs/>
          <w:i/>
          <w:iCs/>
          <w:color w:val="002060"/>
          <w:sz w:val="28"/>
          <w:szCs w:val="28"/>
        </w:rPr>
        <w:t>Перебудуйте речення, утворивши дієприкметниковий зворот. Запишіть їх, підкресліть головні і другорядні члени.</w:t>
      </w:r>
    </w:p>
    <w:p w:rsidR="00026F88" w:rsidRDefault="00026F88" w:rsidP="00026F88">
      <w:pPr>
        <w:pStyle w:val="Text"/>
        <w:spacing w:line="240" w:lineRule="auto"/>
        <w:ind w:left="-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Ніхто не подолає в нас цієї сили, яка народжена в боротьбі. Молоді солдати вже не боялися свисту снарядів і виття бомб, адже вони змужніли в боях. Понад синіючим долом мерехтіли хвилі повітря, яке нагріло ласкаве сонечко. Вітер хилить до землі траву, квіти і пшеницю, яка розстелилася золотим килимом. Ліси України, які бездумно знищили, ще можна відродити.</w:t>
      </w:r>
    </w:p>
    <w:p w:rsidR="008D764E" w:rsidRDefault="008D764E" w:rsidP="008D764E">
      <w:pPr>
        <w:rPr>
          <w:b/>
          <w:bCs/>
          <w:sz w:val="28"/>
          <w:szCs w:val="28"/>
        </w:rPr>
      </w:pPr>
    </w:p>
    <w:p w:rsidR="00026F88" w:rsidRPr="00026F88" w:rsidRDefault="00026F88" w:rsidP="00026F88">
      <w:pPr>
        <w:pStyle w:val="Textkart"/>
        <w:numPr>
          <w:ilvl w:val="0"/>
          <w:numId w:val="3"/>
        </w:numPr>
        <w:spacing w:line="240" w:lineRule="auto"/>
        <w:rPr>
          <w:rFonts w:cs="Times New Roman"/>
          <w:b/>
          <w:bCs/>
          <w:color w:val="auto"/>
          <w:sz w:val="28"/>
          <w:szCs w:val="28"/>
        </w:rPr>
      </w:pPr>
      <w:r w:rsidRPr="00026F88">
        <w:rPr>
          <w:rFonts w:cs="Times New Roman"/>
          <w:b/>
          <w:bCs/>
          <w:color w:val="auto"/>
          <w:sz w:val="28"/>
          <w:szCs w:val="28"/>
        </w:rPr>
        <w:t>Виконати вправу 3.</w:t>
      </w:r>
    </w:p>
    <w:p w:rsidR="00026F88" w:rsidRDefault="00026F88" w:rsidP="00026F88">
      <w:pPr>
        <w:pStyle w:val="Textkart"/>
        <w:spacing w:line="240" w:lineRule="auto"/>
        <w:ind w:left="720" w:firstLine="0"/>
        <w:rPr>
          <w:rFonts w:cs="Times New Roman"/>
          <w:b/>
          <w:bCs/>
          <w:i/>
          <w:iCs/>
          <w:color w:val="002060"/>
          <w:sz w:val="28"/>
          <w:szCs w:val="28"/>
        </w:rPr>
      </w:pPr>
      <w:r>
        <w:rPr>
          <w:rFonts w:cs="Times New Roman"/>
          <w:b/>
          <w:bCs/>
          <w:i/>
          <w:iCs/>
          <w:color w:val="002060"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color w:val="002060"/>
          <w:sz w:val="28"/>
          <w:szCs w:val="28"/>
        </w:rPr>
        <w:t>Уведіть у речення дієприкметникові звороти, дібравши їх із довідки.</w:t>
      </w:r>
    </w:p>
    <w:p w:rsidR="00026F88" w:rsidRDefault="00026F88" w:rsidP="00026F88">
      <w:pPr>
        <w:pStyle w:val="Textkart"/>
        <w:spacing w:line="240" w:lineRule="auto"/>
        <w:ind w:left="142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Вогонь ... в’ється, тріщить, гоготить. Дорога ... спускається </w:t>
      </w:r>
      <w:proofErr w:type="spellStart"/>
      <w:r>
        <w:rPr>
          <w:rFonts w:cs="Times New Roman"/>
          <w:sz w:val="28"/>
          <w:szCs w:val="28"/>
        </w:rPr>
        <w:t>гребенем</w:t>
      </w:r>
      <w:proofErr w:type="spellEnd"/>
      <w:r>
        <w:rPr>
          <w:rFonts w:cs="Times New Roman"/>
          <w:sz w:val="28"/>
          <w:szCs w:val="28"/>
        </w:rPr>
        <w:t xml:space="preserve"> гори. Небо ... ясніло над головою. </w:t>
      </w:r>
      <w:proofErr w:type="spellStart"/>
      <w:r>
        <w:rPr>
          <w:rFonts w:cs="Times New Roman"/>
          <w:sz w:val="28"/>
          <w:szCs w:val="28"/>
        </w:rPr>
        <w:t>Притих</w:t>
      </w:r>
      <w:proofErr w:type="spellEnd"/>
      <w:r>
        <w:rPr>
          <w:rFonts w:cs="Times New Roman"/>
          <w:sz w:val="28"/>
          <w:szCs w:val="28"/>
        </w:rPr>
        <w:t xml:space="preserve"> широкий степ ... . Поля ... чарували своєю красою.</w:t>
      </w:r>
    </w:p>
    <w:p w:rsidR="00026F88" w:rsidRDefault="00026F88" w:rsidP="00026F88">
      <w:pPr>
        <w:rPr>
          <w:sz w:val="28"/>
          <w:szCs w:val="28"/>
        </w:rPr>
      </w:pPr>
      <w:r w:rsidRPr="00026F88">
        <w:rPr>
          <w:rStyle w:val="Razrydka"/>
          <w:color w:val="C00000"/>
          <w:spacing w:val="44"/>
          <w:sz w:val="28"/>
          <w:szCs w:val="28"/>
          <w:u w:val="single"/>
        </w:rPr>
        <w:t>Довідк</w:t>
      </w:r>
      <w:r w:rsidRPr="00026F88">
        <w:rPr>
          <w:color w:val="C00000"/>
          <w:sz w:val="28"/>
          <w:szCs w:val="28"/>
          <w:u w:val="single"/>
        </w:rPr>
        <w:t>а</w:t>
      </w:r>
      <w:r>
        <w:rPr>
          <w:sz w:val="28"/>
          <w:szCs w:val="28"/>
        </w:rPr>
        <w:t>: забута людьми, розмаяний вітром, вкрите зорями, вкриті килимом із квітів, зачарований чимсь.</w:t>
      </w:r>
    </w:p>
    <w:p w:rsidR="00026F88" w:rsidRDefault="00026F88" w:rsidP="00026F88">
      <w:pPr>
        <w:pStyle w:val="2"/>
        <w:numPr>
          <w:ilvl w:val="0"/>
          <w:numId w:val="3"/>
        </w:numPr>
        <w:rPr>
          <w:b/>
          <w:bCs w:val="0"/>
          <w:i/>
          <w:iCs/>
          <w:szCs w:val="28"/>
        </w:rPr>
      </w:pPr>
      <w:r>
        <w:rPr>
          <w:b/>
          <w:bCs w:val="0"/>
          <w:i/>
          <w:iCs/>
          <w:szCs w:val="28"/>
        </w:rPr>
        <w:t>Попереджувальний диктант.</w:t>
      </w:r>
    </w:p>
    <w:p w:rsidR="00026F88" w:rsidRDefault="00026F88" w:rsidP="00026F88">
      <w:pPr>
        <w:pStyle w:val="2"/>
        <w:ind w:left="360"/>
        <w:rPr>
          <w:b/>
          <w:i/>
          <w:iCs/>
          <w:color w:val="002060"/>
          <w:szCs w:val="28"/>
        </w:rPr>
      </w:pPr>
      <w:r>
        <w:rPr>
          <w:bCs w:val="0"/>
          <w:i/>
          <w:iCs/>
          <w:szCs w:val="28"/>
        </w:rPr>
        <w:t xml:space="preserve"> </w:t>
      </w:r>
      <w:r>
        <w:rPr>
          <w:bCs w:val="0"/>
          <w:szCs w:val="28"/>
        </w:rPr>
        <w:t xml:space="preserve"> </w:t>
      </w:r>
      <w:r>
        <w:rPr>
          <w:b/>
          <w:i/>
          <w:iCs/>
          <w:color w:val="002060"/>
          <w:szCs w:val="28"/>
        </w:rPr>
        <w:t xml:space="preserve">Дієприкметникові звороти підкреслити. </w:t>
      </w:r>
    </w:p>
    <w:p w:rsidR="00026F88" w:rsidRDefault="00026F88" w:rsidP="00026F88">
      <w:pPr>
        <w:pStyle w:val="2"/>
        <w:ind w:left="-567" w:firstLine="567"/>
        <w:rPr>
          <w:bCs w:val="0"/>
          <w:szCs w:val="28"/>
        </w:rPr>
      </w:pPr>
      <w:r>
        <w:rPr>
          <w:bCs w:val="0"/>
          <w:szCs w:val="28"/>
        </w:rPr>
        <w:t xml:space="preserve">І. Мені ще й досі берег сниться, залитий сонячним </w:t>
      </w:r>
      <w:proofErr w:type="spellStart"/>
      <w:r>
        <w:rPr>
          <w:bCs w:val="0"/>
          <w:szCs w:val="28"/>
        </w:rPr>
        <w:t>огнем</w:t>
      </w:r>
      <w:proofErr w:type="spellEnd"/>
      <w:r>
        <w:rPr>
          <w:bCs w:val="0"/>
          <w:szCs w:val="28"/>
        </w:rPr>
        <w:t>. (</w:t>
      </w:r>
      <w:proofErr w:type="spellStart"/>
      <w:r>
        <w:rPr>
          <w:bCs w:val="0"/>
          <w:szCs w:val="28"/>
        </w:rPr>
        <w:t>В.Сосюра</w:t>
      </w:r>
      <w:proofErr w:type="spellEnd"/>
      <w:r>
        <w:rPr>
          <w:bCs w:val="0"/>
          <w:szCs w:val="28"/>
        </w:rPr>
        <w:t>.) А більш од усього люблю я в партері, залитому світлом, сидіти в юрбі. (</w:t>
      </w:r>
      <w:proofErr w:type="spellStart"/>
      <w:r>
        <w:rPr>
          <w:bCs w:val="0"/>
          <w:szCs w:val="28"/>
        </w:rPr>
        <w:t>Л.Первомайський</w:t>
      </w:r>
      <w:proofErr w:type="spellEnd"/>
      <w:r>
        <w:rPr>
          <w:bCs w:val="0"/>
          <w:szCs w:val="28"/>
        </w:rPr>
        <w:t>.) Спокоєм повиті сплять простори нив. (</w:t>
      </w:r>
      <w:proofErr w:type="spellStart"/>
      <w:r>
        <w:rPr>
          <w:bCs w:val="0"/>
          <w:szCs w:val="28"/>
        </w:rPr>
        <w:t>В.Сосюра</w:t>
      </w:r>
      <w:proofErr w:type="spellEnd"/>
      <w:r>
        <w:rPr>
          <w:bCs w:val="0"/>
          <w:szCs w:val="28"/>
        </w:rPr>
        <w:t>.) З золота зіткане сяєво ллється. (</w:t>
      </w:r>
      <w:proofErr w:type="spellStart"/>
      <w:r>
        <w:rPr>
          <w:bCs w:val="0"/>
          <w:szCs w:val="28"/>
        </w:rPr>
        <w:t>М.Рильський</w:t>
      </w:r>
      <w:proofErr w:type="spellEnd"/>
      <w:r>
        <w:rPr>
          <w:bCs w:val="0"/>
          <w:szCs w:val="28"/>
        </w:rPr>
        <w:t>.) Встають стежки, заплетені в тернини. (</w:t>
      </w:r>
      <w:proofErr w:type="spellStart"/>
      <w:r>
        <w:rPr>
          <w:bCs w:val="0"/>
          <w:szCs w:val="28"/>
        </w:rPr>
        <w:t>Д.Луценко</w:t>
      </w:r>
      <w:proofErr w:type="spellEnd"/>
      <w:r>
        <w:rPr>
          <w:bCs w:val="0"/>
          <w:szCs w:val="28"/>
        </w:rPr>
        <w:t>.) Давно вже море ночі залило натомлене денним трудом село. (</w:t>
      </w:r>
      <w:proofErr w:type="spellStart"/>
      <w:r>
        <w:rPr>
          <w:bCs w:val="0"/>
          <w:szCs w:val="28"/>
        </w:rPr>
        <w:t>М.Рильський</w:t>
      </w:r>
      <w:proofErr w:type="spellEnd"/>
      <w:r>
        <w:rPr>
          <w:bCs w:val="0"/>
          <w:szCs w:val="28"/>
        </w:rPr>
        <w:t>.) Ткану зорями теплу хустину ніч на тихе село одягла. (</w:t>
      </w:r>
      <w:proofErr w:type="spellStart"/>
      <w:r>
        <w:rPr>
          <w:bCs w:val="0"/>
          <w:szCs w:val="28"/>
        </w:rPr>
        <w:t>Т.Масенко</w:t>
      </w:r>
      <w:proofErr w:type="spellEnd"/>
      <w:r>
        <w:rPr>
          <w:bCs w:val="0"/>
          <w:szCs w:val="28"/>
        </w:rPr>
        <w:t xml:space="preserve">.) </w:t>
      </w:r>
    </w:p>
    <w:p w:rsidR="00026F88" w:rsidRDefault="00026F88" w:rsidP="00026F88">
      <w:pPr>
        <w:pStyle w:val="2"/>
        <w:ind w:left="-567" w:firstLine="567"/>
        <w:rPr>
          <w:bCs w:val="0"/>
          <w:szCs w:val="28"/>
        </w:rPr>
      </w:pPr>
      <w:bookmarkStart w:id="0" w:name="_GoBack"/>
      <w:bookmarkEnd w:id="0"/>
    </w:p>
    <w:p w:rsidR="00026F88" w:rsidRPr="00026F88" w:rsidRDefault="00026F88" w:rsidP="00026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6F8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Домашнє завдання:</w:t>
      </w:r>
    </w:p>
    <w:p w:rsidR="00026F88" w:rsidRPr="00026F88" w:rsidRDefault="00026F88" w:rsidP="00026F8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 xml:space="preserve">Опрацювати матеріал параграфа 16, </w:t>
      </w:r>
      <w:proofErr w:type="spellStart"/>
      <w:r w:rsidRPr="00026F88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026F88">
        <w:rPr>
          <w:rFonts w:ascii="Times New Roman" w:hAnsi="Times New Roman" w:cs="Times New Roman"/>
          <w:sz w:val="28"/>
          <w:szCs w:val="28"/>
        </w:rPr>
        <w:t>. 87,88;</w:t>
      </w:r>
    </w:p>
    <w:p w:rsidR="00026F88" w:rsidRPr="00026F88" w:rsidRDefault="00026F88" w:rsidP="00026F8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 xml:space="preserve">Виконати вправу </w:t>
      </w:r>
      <w:r w:rsidRPr="00026F88">
        <w:rPr>
          <w:rFonts w:ascii="Times New Roman" w:hAnsi="Times New Roman" w:cs="Times New Roman"/>
          <w:sz w:val="28"/>
          <w:szCs w:val="28"/>
        </w:rPr>
        <w:t>146</w:t>
      </w:r>
      <w:r w:rsidRPr="00026F88">
        <w:rPr>
          <w:rFonts w:ascii="Times New Roman" w:hAnsi="Times New Roman" w:cs="Times New Roman"/>
          <w:sz w:val="28"/>
          <w:szCs w:val="28"/>
        </w:rPr>
        <w:t>;</w:t>
      </w:r>
    </w:p>
    <w:p w:rsidR="00026F88" w:rsidRPr="00026F88" w:rsidRDefault="00026F88" w:rsidP="00026F8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26F88">
        <w:rPr>
          <w:rFonts w:ascii="Times New Roman" w:hAnsi="Times New Roman" w:cs="Times New Roman"/>
          <w:sz w:val="28"/>
          <w:szCs w:val="28"/>
        </w:rPr>
        <w:t>Виконати вправу  150.*</w:t>
      </w:r>
    </w:p>
    <w:p w:rsidR="00026F88" w:rsidRPr="008D764E" w:rsidRDefault="00026F88" w:rsidP="00026F88">
      <w:pPr>
        <w:rPr>
          <w:b/>
          <w:bCs/>
          <w:sz w:val="28"/>
          <w:szCs w:val="28"/>
        </w:rPr>
      </w:pPr>
    </w:p>
    <w:sectPr w:rsidR="00026F88" w:rsidRPr="008D76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5304"/>
    <w:multiLevelType w:val="hybridMultilevel"/>
    <w:tmpl w:val="2CD0A220"/>
    <w:lvl w:ilvl="0" w:tplc="2170064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F2403"/>
    <w:multiLevelType w:val="hybridMultilevel"/>
    <w:tmpl w:val="39A27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328C"/>
    <w:multiLevelType w:val="hybridMultilevel"/>
    <w:tmpl w:val="614AD86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5A70"/>
    <w:multiLevelType w:val="hybridMultilevel"/>
    <w:tmpl w:val="641E65C8"/>
    <w:lvl w:ilvl="0" w:tplc="4F12D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4E"/>
    <w:rsid w:val="00026F88"/>
    <w:rsid w:val="008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DC"/>
  <w15:chartTrackingRefBased/>
  <w15:docId w15:val="{CE592273-AB8F-4D7D-8F4F-E94FA14A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6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764E"/>
    <w:rPr>
      <w:color w:val="605E5C"/>
      <w:shd w:val="clear" w:color="auto" w:fill="E1DFDD"/>
    </w:rPr>
  </w:style>
  <w:style w:type="paragraph" w:customStyle="1" w:styleId="Zagolovok">
    <w:name w:val="Zagolovok"/>
    <w:basedOn w:val="a"/>
    <w:rsid w:val="008D764E"/>
    <w:pPr>
      <w:keepNext/>
      <w:widowControl w:val="0"/>
      <w:tabs>
        <w:tab w:val="left" w:pos="964"/>
      </w:tabs>
      <w:autoSpaceDE w:val="0"/>
      <w:autoSpaceDN w:val="0"/>
      <w:adjustRightInd w:val="0"/>
      <w:spacing w:before="40" w:after="0" w:line="360" w:lineRule="auto"/>
      <w:jc w:val="center"/>
    </w:pPr>
    <w:rPr>
      <w:rFonts w:ascii="Times New Roman" w:eastAsia="Times New Roman" w:hAnsi="Times New Roman" w:cs="Minion Pro"/>
      <w:caps/>
      <w:color w:val="000000"/>
      <w:spacing w:val="10"/>
      <w:sz w:val="24"/>
      <w:szCs w:val="20"/>
      <w:lang w:eastAsia="ru-RU"/>
    </w:rPr>
  </w:style>
  <w:style w:type="paragraph" w:customStyle="1" w:styleId="Tableshapka">
    <w:name w:val="Table shapka"/>
    <w:basedOn w:val="a"/>
    <w:rsid w:val="008D764E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Minion Pro"/>
      <w:b/>
      <w:bCs/>
      <w:color w:val="000000"/>
      <w:sz w:val="24"/>
      <w:szCs w:val="18"/>
      <w:lang w:eastAsia="ru-RU"/>
    </w:rPr>
  </w:style>
  <w:style w:type="paragraph" w:customStyle="1" w:styleId="Tabletext">
    <w:name w:val="Table text"/>
    <w:basedOn w:val="a"/>
    <w:rsid w:val="008D764E"/>
    <w:pPr>
      <w:widowControl w:val="0"/>
      <w:tabs>
        <w:tab w:val="left" w:pos="340"/>
        <w:tab w:val="left" w:pos="964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Minion Pro"/>
      <w:color w:val="000000"/>
      <w:sz w:val="24"/>
      <w:szCs w:val="18"/>
      <w:lang w:eastAsia="ru-RU"/>
    </w:rPr>
  </w:style>
  <w:style w:type="character" w:customStyle="1" w:styleId="Italic">
    <w:name w:val="Italic"/>
    <w:rsid w:val="008D764E"/>
    <w:rPr>
      <w:rFonts w:ascii="Times New Roman" w:hAnsi="Times New Roman" w:cs="Minion Pro" w:hint="default"/>
      <w:i/>
      <w:iCs/>
      <w:w w:val="100"/>
    </w:rPr>
  </w:style>
  <w:style w:type="character" w:customStyle="1" w:styleId="BoldItalic">
    <w:name w:val="BoldItalic"/>
    <w:rsid w:val="008D764E"/>
    <w:rPr>
      <w:b/>
      <w:bCs/>
      <w:i/>
      <w:iCs/>
    </w:rPr>
  </w:style>
  <w:style w:type="character" w:customStyle="1" w:styleId="Etappodpunkt">
    <w:name w:val="Etap podpunkt Знак"/>
    <w:basedOn w:val="a0"/>
    <w:link w:val="Etappodpunkt0"/>
    <w:locked/>
    <w:rsid w:val="00026F88"/>
    <w:rPr>
      <w:rFonts w:ascii="Times New Roman" w:eastAsia="Times New Roman" w:hAnsi="Times New Roman" w:cs="Myriad Pro"/>
      <w:b/>
      <w:bCs/>
      <w:color w:val="000000"/>
      <w:sz w:val="24"/>
      <w:lang w:eastAsia="ru-RU"/>
    </w:rPr>
  </w:style>
  <w:style w:type="paragraph" w:customStyle="1" w:styleId="Text">
    <w:name w:val="Text"/>
    <w:basedOn w:val="a"/>
    <w:link w:val="Text0"/>
    <w:rsid w:val="00026F88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Minion Pro"/>
      <w:color w:val="000000"/>
      <w:sz w:val="24"/>
      <w:lang w:eastAsia="ru-RU"/>
    </w:rPr>
  </w:style>
  <w:style w:type="paragraph" w:customStyle="1" w:styleId="Etappodpunkt0">
    <w:name w:val="Etap podpunkt"/>
    <w:basedOn w:val="a"/>
    <w:next w:val="Text"/>
    <w:link w:val="Etappodpunkt"/>
    <w:rsid w:val="00026F88"/>
    <w:pPr>
      <w:widowControl w:val="0"/>
      <w:tabs>
        <w:tab w:val="left" w:pos="227"/>
        <w:tab w:val="left" w:pos="680"/>
        <w:tab w:val="left" w:pos="964"/>
      </w:tabs>
      <w:autoSpaceDE w:val="0"/>
      <w:autoSpaceDN w:val="0"/>
      <w:adjustRightInd w:val="0"/>
      <w:spacing w:after="0" w:line="360" w:lineRule="auto"/>
      <w:ind w:left="567" w:hanging="340"/>
    </w:pPr>
    <w:rPr>
      <w:rFonts w:ascii="Times New Roman" w:eastAsia="Times New Roman" w:hAnsi="Times New Roman" w:cs="Myriad Pro"/>
      <w:b/>
      <w:bCs/>
      <w:color w:val="000000"/>
      <w:sz w:val="24"/>
      <w:lang w:eastAsia="ru-RU"/>
    </w:rPr>
  </w:style>
  <w:style w:type="character" w:customStyle="1" w:styleId="Text0">
    <w:name w:val="Text Знак"/>
    <w:basedOn w:val="a0"/>
    <w:link w:val="Text"/>
    <w:locked/>
    <w:rsid w:val="00026F88"/>
    <w:rPr>
      <w:rFonts w:ascii="Times New Roman" w:eastAsia="Times New Roman" w:hAnsi="Times New Roman" w:cs="Minion Pro"/>
      <w:color w:val="000000"/>
      <w:sz w:val="24"/>
      <w:lang w:eastAsia="ru-RU"/>
    </w:rPr>
  </w:style>
  <w:style w:type="paragraph" w:customStyle="1" w:styleId="Textkart">
    <w:name w:val="Text kart"/>
    <w:basedOn w:val="a"/>
    <w:rsid w:val="00026F88"/>
    <w:pPr>
      <w:keepLines/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Minion Pro"/>
      <w:color w:val="000000"/>
      <w:sz w:val="24"/>
      <w:lang w:eastAsia="ru-RU"/>
    </w:rPr>
  </w:style>
  <w:style w:type="character" w:customStyle="1" w:styleId="Razrydka">
    <w:name w:val="Razrydka"/>
    <w:rsid w:val="00026F88"/>
  </w:style>
  <w:style w:type="paragraph" w:styleId="2">
    <w:name w:val="Body Text 2"/>
    <w:basedOn w:val="a"/>
    <w:link w:val="20"/>
    <w:semiHidden/>
    <w:unhideWhenUsed/>
    <w:rsid w:val="00026F8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6F88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Ky4QxaWr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2022-02-03T07:21:00Z</dcterms:created>
  <dcterms:modified xsi:type="dcterms:W3CDTF">2022-02-03T07:40:00Z</dcterms:modified>
</cp:coreProperties>
</file>