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6" w:rsidRPr="00D34366" w:rsidRDefault="00D34366" w:rsidP="00B952C6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uk-UA" w:eastAsia="ru-RU"/>
        </w:rPr>
      </w:pPr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uk-UA" w:eastAsia="ru-RU"/>
        </w:rPr>
        <w:t>Час зустрічі – 9.10</w:t>
      </w:r>
    </w:p>
    <w:p w:rsidR="00D34366" w:rsidRDefault="00D34366" w:rsidP="00B952C6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</w:pPr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uk-UA" w:eastAsia="ru-RU"/>
        </w:rPr>
        <w:t xml:space="preserve">Код приєднання </w:t>
      </w:r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  <w:t>com-</w:t>
      </w:r>
      <w:proofErr w:type="spellStart"/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  <w:t>vgqi</w:t>
      </w:r>
      <w:proofErr w:type="spellEnd"/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  <w:t>-</w:t>
      </w:r>
      <w:proofErr w:type="spellStart"/>
      <w:r w:rsidRPr="00D34366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  <w:t>aaz</w:t>
      </w:r>
      <w:proofErr w:type="spellEnd"/>
    </w:p>
    <w:p w:rsidR="00D34366" w:rsidRPr="00D34366" w:rsidRDefault="00D34366" w:rsidP="00B952C6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en-US" w:eastAsia="ru-RU"/>
        </w:rPr>
      </w:pPr>
    </w:p>
    <w:p w:rsidR="00B952C6" w:rsidRPr="00D34366" w:rsidRDefault="00B952C6" w:rsidP="00B952C6">
      <w:pPr>
        <w:spacing w:after="0" w:line="24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053849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val="uk-UA" w:eastAsia="ru-RU"/>
        </w:rPr>
        <w:t>23.03.21 – Т.Г.</w:t>
      </w:r>
      <w:r w:rsidRPr="00B952C6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 xml:space="preserve">ШЕВЧЕНКО. «ГАЙДАМАКИ». СКЛАДНІСТЬ ІСТОРИЧНОЇ ДОЛІ УКРАЇНСЬКОГО НАРОДУ. ПОВСТАЛИЙ НАРОД ЯК ГЕРОЙ </w:t>
      </w:r>
      <w:proofErr w:type="gramStart"/>
      <w:r w:rsidRPr="00B952C6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>ПОЕМИ</w:t>
      </w:r>
      <w:r w:rsidRPr="00B952C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br/>
      </w:r>
      <w:r w:rsidRPr="00B952C6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br/>
      </w:r>
      <w:r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34366">
        <w:rPr>
          <w:rFonts w:ascii="Arial" w:eastAsia="Times New Roman" w:hAnsi="Arial" w:cs="Arial"/>
          <w:color w:val="333333"/>
          <w:lang w:val="uk-UA" w:eastAsia="ru-RU"/>
        </w:rPr>
        <w:t xml:space="preserve">  1</w:t>
      </w:r>
      <w:proofErr w:type="gramEnd"/>
      <w:r w:rsidRPr="00D34366">
        <w:rPr>
          <w:rFonts w:ascii="Arial" w:eastAsia="Times New Roman" w:hAnsi="Arial" w:cs="Arial"/>
          <w:color w:val="333333"/>
          <w:lang w:val="uk-UA" w:eastAsia="ru-RU"/>
        </w:rPr>
        <w:t>. Записати тему уроку.</w:t>
      </w:r>
    </w:p>
    <w:p w:rsidR="00B952C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D34366">
        <w:rPr>
          <w:rFonts w:ascii="Arial" w:eastAsia="Times New Roman" w:hAnsi="Arial" w:cs="Arial"/>
          <w:color w:val="333333"/>
          <w:lang w:val="uk-UA" w:eastAsia="ru-RU"/>
        </w:rPr>
        <w:t xml:space="preserve">2. Переглянути відео </w:t>
      </w:r>
      <w:r w:rsidR="00B952C6" w:rsidRPr="00D34366">
        <w:rPr>
          <w:rFonts w:ascii="Arial" w:eastAsia="Times New Roman" w:hAnsi="Arial" w:cs="Arial"/>
          <w:color w:val="333333"/>
          <w:lang w:val="uk-UA" w:eastAsia="ru-RU"/>
        </w:rPr>
        <w:t xml:space="preserve"> за посиланням</w:t>
      </w:r>
      <w:r w:rsid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  </w:t>
      </w:r>
      <w:hyperlink r:id="rId5" w:history="1">
        <w:r>
          <w:rPr>
            <w:rStyle w:val="a3"/>
          </w:rPr>
          <w:t>https://www.youtube.com/watch?v=3SYDMAt15UY</w:t>
        </w:r>
      </w:hyperlink>
      <w:r w:rsid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     </w:t>
      </w:r>
    </w:p>
    <w:p w:rsidR="00B952C6" w:rsidRDefault="00B952C6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053849" w:rsidRPr="00D34366" w:rsidRDefault="00B952C6" w:rsidP="00B952C6">
      <w:pPr>
        <w:spacing w:after="0" w:line="24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D34366">
        <w:rPr>
          <w:rFonts w:ascii="Arial" w:eastAsia="Times New Roman" w:hAnsi="Arial" w:cs="Arial"/>
          <w:color w:val="333333"/>
          <w:lang w:val="uk-UA" w:eastAsia="ru-RU"/>
        </w:rPr>
        <w:t xml:space="preserve">  </w:t>
      </w:r>
      <w:r w:rsidR="00053849" w:rsidRPr="00D34366">
        <w:rPr>
          <w:rFonts w:ascii="Arial" w:eastAsia="Times New Roman" w:hAnsi="Arial" w:cs="Arial"/>
          <w:color w:val="333333"/>
          <w:lang w:val="uk-UA" w:eastAsia="ru-RU"/>
        </w:rPr>
        <w:t>3. Записати епіграф</w:t>
      </w:r>
      <w:r w:rsidRPr="00D34366">
        <w:rPr>
          <w:rFonts w:ascii="Arial" w:eastAsia="Times New Roman" w:hAnsi="Arial" w:cs="Arial"/>
          <w:color w:val="333333"/>
          <w:lang w:val="uk-UA" w:eastAsia="ru-RU"/>
        </w:rPr>
        <w:t xml:space="preserve">                                                                                          </w:t>
      </w:r>
    </w:p>
    <w:p w:rsidR="00053849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                                                                                     </w:t>
      </w:r>
      <w:r w:rsidR="00D3436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                        </w:t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val="uk-UA" w:eastAsia="ru-RU"/>
        </w:rPr>
        <w:t xml:space="preserve">Любіть її, думу правди, </w:t>
      </w:r>
      <w:proofErr w:type="spellStart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val="uk-UA" w:eastAsia="ru-RU"/>
        </w:rPr>
        <w:t>козацькую</w:t>
      </w:r>
      <w:proofErr w:type="spellEnd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val="uk-UA" w:eastAsia="ru-RU"/>
        </w:rPr>
        <w:t xml:space="preserve"> славу.</w:t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lang w:val="uk-UA" w:eastAsia="ru-RU"/>
        </w:rPr>
        <w:br/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lang w:val="uk-UA" w:eastAsia="ru-RU"/>
        </w:rPr>
        <w:br/>
      </w:r>
      <w:r w:rsidR="00B952C6" w:rsidRPr="00D3436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                       </w:t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val="uk-UA" w:eastAsia="ru-RU"/>
        </w:rPr>
        <w:t>Т. Шевченко</w:t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lang w:val="uk-UA"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br/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4. Опрацювати інформацію.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</w:t>
      </w:r>
    </w:p>
    <w:p w:rsidR="00B952C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</w:t>
      </w:r>
      <w:r w:rsid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>1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>. Україна під владою Польщі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>Неосяжні земельні простори України разом із селянами були власністю польських пані</w:t>
      </w:r>
      <w:r w:rsidR="00B952C6" w:rsidRPr="001E11F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в.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Селян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шляхтичі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вважали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 людей.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Кріпак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для пана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тільки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бидлом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худобою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мусив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шість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днів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тиждень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працювати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того,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платити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так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звані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натуральні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грошові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збори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відробляти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«зажинки», «обжинки»,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закоски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ремонтувати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шляхи і т.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економічного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політичного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гніту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терпів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й тяжкий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національний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релігійний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гніт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У 1720 р.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уніатський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церковний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собор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Замості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проголосив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католицьку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церкву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єдиною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законною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церквою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Польщі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Той,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хто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хотів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прийняти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католицтво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зазнав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жорстоких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переслідувань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диких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розправ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Прикладом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цього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покарання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селянина Данила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Кушніра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титарем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Млієві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Смілянщині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Йому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обмотали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клоччям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руки, облили смолою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підпалили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Потім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відрубали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голову і прибили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стовпа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Все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робилося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присутності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великої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кількості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зігнаного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різних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сіл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щоб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залякати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народні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маси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зробити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їх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податливішими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при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нав’язуванні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їм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католицизму.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          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2.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Посилення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соціального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національн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гніту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протест трудящих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Протягом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ХVІІІ ст.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майже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безперервно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тривали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польсько-шляхетського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гніту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Основною силою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селянство, але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активну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участь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брали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інші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верстви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населення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козаки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міщани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Повстанців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називали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гайдамаками. Вони нападали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шляхетські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маєтки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руйнували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їх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убивали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відплачуючи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численні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заподіяні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народові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кривди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травні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1768 р.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спалахнуло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Черкащині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швидко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поширилося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Смілянщину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Корсунь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Канів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Чигирин.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Керував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енергійний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здібний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відважний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М.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Залізняк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син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селянина з села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Ведмедівки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Чигиринщині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кінці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травня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1768 року загони М.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Залізняка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вирушили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на Умань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місто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яке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вважалося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тоді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неприступною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фортецею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Правобережжі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Переляканий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Потоцький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послав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назустріч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гайдамакам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значну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частину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війська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загони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надвірних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козаків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Але сотник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Іван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Гонта,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очолював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загони </w:t>
      </w:r>
      <w:proofErr w:type="spellStart"/>
      <w:proofErr w:type="gram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Потоцького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,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перейшов</w:t>
      </w:r>
      <w:proofErr w:type="spellEnd"/>
      <w:proofErr w:type="gram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козаками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сторону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повстанців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значно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полегшило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і 9–10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червня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військо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Залізняка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Гонти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взяло Умань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розправилося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ненависною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шляхтою.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швидко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охопило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Київщину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Поділля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Волинь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перекинулося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західноукраїнські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землі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докотилось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Львова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досягло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Закарпаття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053849" w:rsidRPr="00D3436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      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3.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Небезпека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гайдамаччини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для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інших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держав.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Покарання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ватажків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Розміри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такі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великі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примусили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занепокоїтись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тільки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польсько-шляхетський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уряд, але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правлячі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кола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Туреччини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Угорщини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Прусії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На кордонах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держав про всяк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випадок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скупчувалися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великі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військові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Царський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уряд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також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лишився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байдужим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Побоюючись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щоб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перекинулось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Лівобережну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Південну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готував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гайдамакам удар </w:t>
      </w:r>
      <w:proofErr w:type="gram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 спину</w:t>
      </w:r>
      <w:proofErr w:type="gram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того, Катерина ІІ мала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увазі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схилити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бік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шляхту і дала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царським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військам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наказ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допомогти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придушенні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Царські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офіцери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скористалися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довір’ям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повстанців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російського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війська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по-зрадницькому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захопили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ватажків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Залізняка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як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російського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підданого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покарали батогами,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таврували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заслали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Сибіру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а Гонту передали в руки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для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розправи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вироком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суду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йому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повинні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зідрати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тринадцять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пас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шкіри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поступово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відрубати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руки,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вуха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ніс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язик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виколоти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очі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тощо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Кара мала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тривати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14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днів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третій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день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Гонті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відрубали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голову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дальшу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кару чинили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трупі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Так само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жорстоко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розправлялася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шляхта і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іншими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повстанцями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героїчну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увічнив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Т. Шевченко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своїй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поемі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«Гайдамаки».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br/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 xml:space="preserve">5. </w:t>
      </w:r>
      <w:proofErr w:type="gramStart"/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Записати,</w:t>
      </w:r>
      <w:r w:rsidR="00D34366"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 xml:space="preserve">  </w:t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хто</w:t>
      </w:r>
      <w:proofErr w:type="gramEnd"/>
      <w:r w:rsidR="00D34366"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 xml:space="preserve"> </w:t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такі гайдамаки.</w:t>
      </w:r>
    </w:p>
    <w:p w:rsidR="00053849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>Гайдамаки – це…</w:t>
      </w:r>
      <w:r w:rsid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D34366" w:rsidRDefault="00D34366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</w:pPr>
    </w:p>
    <w:p w:rsidR="00053849" w:rsidRPr="00D3436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</w:pP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6.Коротко конспект.</w:t>
      </w:r>
    </w:p>
    <w:p w:rsidR="00053849" w:rsidRPr="00D3436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  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Історія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написання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видання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Працював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Т. Шевченко над «Гайдамаками»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впродовж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1839–1841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рр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gram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 час</w:t>
      </w:r>
      <w:proofErr w:type="gram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вільний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занять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Академії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мистецтв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Допоміг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молодому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авторові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Є.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Гребінка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помістив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першу главу («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»)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своєму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альманасі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Ластівка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 за 1841 р.__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Важко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поетові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домогтися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друку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Багато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рядків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здавалися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цензорам особливо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бунтівними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викреслено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ході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видання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1841 року. Коли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поему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введено до «Кобзаря» 1860 року, цензура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виключила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обидва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прологи (268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рядків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),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Передмову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звертання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передплатників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авторські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примітки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Чимало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рядків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так і не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пощастило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відновити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коли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після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державного перевороту 1917 року твори Т.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Шевченка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видавалися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повністю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кількох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томах.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Поема видана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окремою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книжкою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Петербурзі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1842 р. Поет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присвятив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твір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І.Григоровичу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, конференц-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секретареві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Академії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мистецтв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викладачу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теорії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мистецтва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одному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учасників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викупу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поета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кріпацтва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7. </w:t>
      </w:r>
      <w:proofErr w:type="spellStart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Хронологія</w:t>
      </w:r>
      <w:proofErr w:type="spellEnd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історичних</w:t>
      </w:r>
      <w:proofErr w:type="spellEnd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подій</w:t>
      </w:r>
      <w:proofErr w:type="spellEnd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зображених</w:t>
      </w:r>
      <w:proofErr w:type="spellEnd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у </w:t>
      </w:r>
      <w:proofErr w:type="spellStart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творі</w:t>
      </w:r>
      <w:proofErr w:type="spellEnd"/>
      <w:r w:rsidR="00B952C6" w:rsidRPr="00B952C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053849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Записати в зошит.</w:t>
      </w:r>
      <w:r w:rsidR="00B952C6" w:rsidRPr="00B952C6">
        <w:rPr>
          <w:rFonts w:ascii="Arial" w:eastAsia="Times New Roman" w:hAnsi="Arial" w:cs="Arial"/>
          <w:color w:val="333333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1648–1654 — роки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визвольної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війни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панської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Польщі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1686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укладання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Вічного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миру»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між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Росією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Польщею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якими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встановлено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остаточні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кордони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між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Російською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державою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королівством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Польським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Лівобережна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Київ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невеликими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прилеглими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територіями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відходили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, а вся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Правобережна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залишалася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складі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Речі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Посполитої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1764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ліквідовано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гетьманство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території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Лівобережної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1768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селян,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ввійшло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історію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назвою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Коліївщина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Тема: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зображення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1768 р.—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Коліївщини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правдиве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відтворення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злиденного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підневільного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становища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українців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часів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кріпацтва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свавілля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жорстокість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нестримного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бунтарства,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спопеляючої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ненависті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гнобителів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сили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працьовитості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нашого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народу,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волелюбності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моральної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краси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proofErr w:type="gram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Ідея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заклик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знищення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соціального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національного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гноблення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єднання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слов’янських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народів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як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найкращого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шляху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визволення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трудящих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мас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B952C6" w:rsidRDefault="00B952C6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</w:pPr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Основна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думка: «Нехай житом, пшеницею, як золотом,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покрита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не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розмежованою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останеться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навіки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од моря і до моря —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слов’янська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земля» —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зазначив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письменник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передмові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твору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Жанр: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ліроепічна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історико-героїчна</w:t>
      </w:r>
      <w:proofErr w:type="spellEnd"/>
      <w:r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поема. </w:t>
      </w:r>
    </w:p>
    <w:p w:rsidR="00D34366" w:rsidRDefault="00D34366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</w:pPr>
    </w:p>
    <w:p w:rsidR="00053849" w:rsidRPr="00D3436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8.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Прочитати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і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запам'ятати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053849" w:rsidRPr="00D34366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         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Особливості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назви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твір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Т.Шевченко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назвав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бунтарським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іменем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гайдамаків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учасників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народного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антишляхетського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спалаху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Коліївщини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),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вибухнув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1768 р.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Правобережній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Термін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гайдамаччина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 (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тур.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гнати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переслідувати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)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уперше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зустрічається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документах 1717 р.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9. Записати в зошит.</w:t>
      </w:r>
    </w:p>
    <w:p w:rsidR="00053849" w:rsidRDefault="00053849" w:rsidP="00B952C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                    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Сюжет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виразні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дві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сюжетні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лінії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-</w:t>
      </w:r>
      <w:proofErr w:type="gram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визвольної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(концептуально-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історична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центральна);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життя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Яреми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історично-художня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).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                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Композиція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Поема «Гайдамаки»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найбільший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обсягом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твір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поетичному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доробку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Шевченка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складний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будовою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два прологи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лірично-філософський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історичний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літературно-полемічний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Інтродукція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»)), десять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розділів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епілог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післямова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(«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Передмова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»)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звертання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гумористичне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послання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передплатників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Особливістю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композиції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значна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кількістьліричних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відступів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поет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дає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свою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оцінку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стає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наче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учасником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описуваних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подій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Експозиція</w:t>
      </w:r>
      <w:proofErr w:type="spellEnd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перепетійний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епізод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збиткування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корчмаря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Лейби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наймита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Яреми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Зав’язка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зіткнення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інтересів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українського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трудового народу 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польської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шляхти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їхніх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прислужників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події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відбувалися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давні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часи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Кульмінація</w:t>
      </w:r>
      <w:proofErr w:type="spellEnd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розгром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України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вбивство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й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поховання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Гонтою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дітей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="00B952C6" w:rsidRPr="00B952C6">
        <w:rPr>
          <w:rFonts w:ascii="Arial" w:eastAsia="Times New Roman" w:hAnsi="Arial" w:cs="Arial"/>
          <w:b/>
          <w:color w:val="333333"/>
          <w:sz w:val="18"/>
          <w:szCs w:val="18"/>
          <w:shd w:val="clear" w:color="auto" w:fill="FFFFFF"/>
          <w:lang w:eastAsia="ru-RU"/>
        </w:rPr>
        <w:t>Розв’язка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епілог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— страта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Гонти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смерть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Залізняка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засланні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(«на чужому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полі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»,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самоліквідація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повстанських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об’єднань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(«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розійшлися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відкіля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взялися</w:t>
      </w:r>
      <w:proofErr w:type="spellEnd"/>
      <w:r w:rsidR="00B952C6" w:rsidRPr="00B952C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»).</w:t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B952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</w:t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>10. Домашнє завдання: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uk-UA" w:eastAsia="ru-RU"/>
        </w:rPr>
        <w:t xml:space="preserve"> </w:t>
      </w:r>
    </w:p>
    <w:p w:rsidR="001E11F7" w:rsidRPr="001E11F7" w:rsidRDefault="00B952C6" w:rsidP="00D343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Скласти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інформаційне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ґроно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щодо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характеристики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колективного</w:t>
      </w:r>
      <w:proofErr w:type="spellEnd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героя </w:t>
      </w:r>
      <w:proofErr w:type="spellStart"/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твору</w:t>
      </w:r>
      <w:proofErr w:type="spellEnd"/>
      <w:r w:rsidR="00D34366">
        <w:rPr>
          <w:rFonts w:ascii="Arial" w:eastAsia="Times New Roman" w:hAnsi="Arial" w:cs="Arial"/>
          <w:color w:val="333333"/>
          <w:shd w:val="clear" w:color="auto" w:fill="FFFFFF"/>
          <w:lang w:val="uk-UA" w:eastAsia="ru-RU"/>
        </w:rPr>
        <w:t xml:space="preserve"> (народу)</w:t>
      </w:r>
      <w:r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  <w:r w:rsidRPr="00D34366">
        <w:rPr>
          <w:rFonts w:ascii="Arial" w:eastAsia="Times New Roman" w:hAnsi="Arial" w:cs="Arial"/>
          <w:color w:val="333333"/>
          <w:lang w:eastAsia="ru-RU"/>
        </w:rPr>
        <w:br/>
      </w:r>
      <w:r w:rsidRPr="000538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1E11F7" w:rsidRPr="001E11F7">
        <w:rPr>
          <w:rFonts w:ascii="Times New Roman" w:hAnsi="Times New Roman" w:cs="Times New Roman"/>
          <w:lang w:val="uk-UA"/>
        </w:rPr>
        <w:t xml:space="preserve">2) </w:t>
      </w:r>
      <w:r w:rsidR="001E11F7" w:rsidRPr="001E11F7">
        <w:rPr>
          <w:rFonts w:ascii="Times New Roman" w:hAnsi="Times New Roman" w:cs="Times New Roman"/>
          <w:lang w:val="uk-UA"/>
        </w:rPr>
        <w:t xml:space="preserve">Скласти </w:t>
      </w:r>
      <w:proofErr w:type="spellStart"/>
      <w:r w:rsidR="001E11F7" w:rsidRPr="001E11F7">
        <w:rPr>
          <w:rFonts w:ascii="Times New Roman" w:hAnsi="Times New Roman" w:cs="Times New Roman"/>
          <w:lang w:val="uk-UA"/>
        </w:rPr>
        <w:t>сенкан</w:t>
      </w:r>
      <w:proofErr w:type="spellEnd"/>
      <w:r w:rsidR="001E11F7" w:rsidRPr="001E11F7">
        <w:rPr>
          <w:rFonts w:ascii="Times New Roman" w:hAnsi="Times New Roman" w:cs="Times New Roman"/>
          <w:lang w:val="uk-UA"/>
        </w:rPr>
        <w:t xml:space="preserve"> до слів Залізняк, Гонта.</w:t>
      </w:r>
      <w:bookmarkStart w:id="0" w:name="_GoBack"/>
      <w:bookmarkEnd w:id="0"/>
    </w:p>
    <w:p w:rsidR="001E11F7" w:rsidRDefault="001E11F7" w:rsidP="001E11F7">
      <w:pPr>
        <w:pStyle w:val="a4"/>
        <w:spacing w:after="0" w:line="240" w:lineRule="auto"/>
        <w:rPr>
          <w:rFonts w:ascii="Arial" w:eastAsia="Times New Roman" w:hAnsi="Arial" w:cs="Arial"/>
          <w:color w:val="333333"/>
          <w:lang w:val="uk-UA" w:eastAsia="ru-RU"/>
        </w:rPr>
      </w:pPr>
    </w:p>
    <w:p w:rsidR="00B952C6" w:rsidRPr="00D34366" w:rsidRDefault="001E11F7" w:rsidP="001E11F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lang w:val="uk-UA" w:eastAsia="ru-RU"/>
        </w:rPr>
        <w:t>3</w:t>
      </w:r>
      <w:r w:rsidR="00D34366" w:rsidRPr="00D34366">
        <w:rPr>
          <w:rFonts w:ascii="Arial" w:eastAsia="Times New Roman" w:hAnsi="Arial" w:cs="Arial"/>
          <w:color w:val="333333"/>
          <w:lang w:val="uk-UA" w:eastAsia="ru-RU"/>
        </w:rPr>
        <w:t xml:space="preserve">)  </w:t>
      </w:r>
      <w:r w:rsidR="00053849" w:rsidRPr="00D34366">
        <w:rPr>
          <w:rFonts w:ascii="Arial" w:eastAsia="Times New Roman" w:hAnsi="Arial" w:cs="Arial"/>
          <w:color w:val="333333"/>
          <w:lang w:eastAsia="ru-RU"/>
        </w:rPr>
        <w:t xml:space="preserve">  </w:t>
      </w:r>
      <w:proofErr w:type="spellStart"/>
      <w:r w:rsidR="00053849"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Виконати</w:t>
      </w:r>
      <w:proofErr w:type="spellEnd"/>
      <w:r w:rsidR="00053849" w:rsidRPr="00D3436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тест.</w:t>
      </w:r>
      <w:r w:rsidR="00B952C6" w:rsidRPr="00D34366">
        <w:rPr>
          <w:rFonts w:ascii="Arial" w:eastAsia="Times New Roman" w:hAnsi="Arial" w:cs="Arial"/>
          <w:color w:val="333333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Стародавнє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місто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яке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згадує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Т. Шевченко,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розпочинаючи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поему: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Єгипет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Стамбул;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Вавілон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 г) Кафа.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2.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твір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письменник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присвятив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людині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яка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безпосередньо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брала участь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його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викупі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кріпацтва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В. Григоровичу; б) К. Брюллову; в) В.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Жуковському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І.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Сошенку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3.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Ліричний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герой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поеми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буде 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Білолицему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розповідати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цікаві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пригоди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власного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життя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сповідувати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гріхи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писати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твори про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героїчне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минуле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співати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думу.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4.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Митець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може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визначити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меж для: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творчих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здібностей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кобзарів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краю;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світла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духовного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збагачення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кожної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віруючої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людини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5.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Звертаючись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гайдамаків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поет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пропонує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їм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вирушити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пошуки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долі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згадати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славне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минуле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осмислити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життєву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мету;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згадати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козацькі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літописи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6. Про кого Т. Шевченко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зазначив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вони на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бенкеті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наче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раді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гетьманів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сотників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отаманів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Інтродукція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7. Ляхи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поемі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порівнюються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із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жорстокими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псами; б) вельможною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панею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чорними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воронами;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смердючим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болотом.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8. Король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Польщі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хотів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шляхтичам добра, «як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дітям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Сигізмунд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-Август;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Генріх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Валуа;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Станіслав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Понятовський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Стефан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Баторій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9.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Якої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роботи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виконував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Ярема у пана?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а) прибирав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хаті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косив траву для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худоби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носив воду;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годував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свійських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птахів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10. Поет,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характеризуючи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наймита,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зазначив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герой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хоч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сирота, але: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розумний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кмітливий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винахідливий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багатий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має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неабиякий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талант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складати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вірші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11. 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Вернися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мене, до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моєї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або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хоч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приснися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... не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хочеться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спать»,— так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спрямоване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звернення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Яреми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, до: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долі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чорнобривої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красуні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щасливої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зіроньки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любої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матінки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12. За наказом жида,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вирушив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ліс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по дрова;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ремонтувати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човни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узбережжі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річки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на поле жито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г)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Вільшану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13.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Хазяїн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завідував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корчмою;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хлібопекарнею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продуктовою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лавкою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 г) театром.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Конфедерати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14.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Потрапивши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жида через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зламані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двері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конфедерати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наполегливо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розпитували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його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про: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дочку; б) Ярему; в) шлях до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Умані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тих,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хто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цурався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католицької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віри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15. Добре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підпивши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ляхи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примусили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Лейбу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танцювати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гопака;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співати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літаню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організувати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музикантів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декламувати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вірша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16. Жид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запевняв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конфедератів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він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багатий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ласку;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вміння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розвеселити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шановне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товариство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доброзичливість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шану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фантазію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17.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Лейба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порадив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ляхам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здобути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грошей у: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коморі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гетьмана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костьолі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титаря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чоловічому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монастирі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гаю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під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старим дубом.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Титар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18. Про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співав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Ярема,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перебуваючи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ввечері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попід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гаєм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»?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Красу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зоряного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неба;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нещасливе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власне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життя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свою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невимовну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любов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коханої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ймовірність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перемоги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козаків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боротьбі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ляхами.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19.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Визначте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художні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засоби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уривку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Зорі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сяють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серед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неба, /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Горить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білолиций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/ Верба слуха соловейка, / Дивиться в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криницю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анафора і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гіпербола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порівняння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метонімія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синекдоха й оксиморон; г) метафора й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епітет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20.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Зустрівшись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побаченні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Оксаною,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Галайда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мріяв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, як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він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коханою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: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а) буде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щасливо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жити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б) не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наймитуватимуть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панів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в)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вирушать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подорож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славетними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шляхами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гайдамаччини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; г)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ніколи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не </w:t>
      </w:r>
      <w:proofErr w:type="spellStart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горюватимуть</w:t>
      </w:r>
      <w:proofErr w:type="spellEnd"/>
      <w:r w:rsidR="00B952C6" w:rsidRPr="00D343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</w:t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B952C6" w:rsidRPr="00D3436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8AB"/>
    <w:multiLevelType w:val="hybridMultilevel"/>
    <w:tmpl w:val="1FB25C38"/>
    <w:lvl w:ilvl="0" w:tplc="4DEE23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6"/>
    <w:rsid w:val="00053849"/>
    <w:rsid w:val="001E11F7"/>
    <w:rsid w:val="004502B9"/>
    <w:rsid w:val="00B952C6"/>
    <w:rsid w:val="00D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7B81-7966-44FE-8A93-520948E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8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SYDMAt15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2021-03-23T04:01:00Z</dcterms:created>
  <dcterms:modified xsi:type="dcterms:W3CDTF">2021-03-23T04:30:00Z</dcterms:modified>
</cp:coreProperties>
</file>