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6B" w:rsidRPr="00414D8C" w:rsidRDefault="00414D8C">
      <w:pPr>
        <w:rPr>
          <w:b/>
          <w:i/>
          <w:color w:val="FF0000"/>
          <w:sz w:val="32"/>
          <w:szCs w:val="32"/>
          <w:lang w:val="uk-UA"/>
        </w:rPr>
      </w:pPr>
      <w:r w:rsidRPr="00414D8C">
        <w:rPr>
          <w:b/>
          <w:i/>
          <w:color w:val="FF0000"/>
          <w:sz w:val="32"/>
          <w:szCs w:val="32"/>
          <w:lang w:val="uk-UA"/>
        </w:rPr>
        <w:t>Природоохоронні території. Червона книга України</w:t>
      </w:r>
      <w:bookmarkStart w:id="0" w:name="_GoBack"/>
      <w:bookmarkEnd w:id="0"/>
    </w:p>
    <w:sectPr w:rsidR="00AB566B" w:rsidRPr="0041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8C"/>
    <w:rsid w:val="00414D8C"/>
    <w:rsid w:val="00A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B59E-1BE9-46A0-9491-3DE6A833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2022-05-29T12:30:00Z</dcterms:created>
  <dcterms:modified xsi:type="dcterms:W3CDTF">2022-05-29T12:34:00Z</dcterms:modified>
</cp:coreProperties>
</file>