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70" w:rsidRPr="00427F49" w:rsidRDefault="00427F49">
      <w:pPr>
        <w:rPr>
          <w:lang w:val="uk-UA"/>
        </w:rPr>
      </w:pPr>
      <w:r>
        <w:rPr>
          <w:lang w:val="uk-UA"/>
        </w:rPr>
        <w:t>Опрацювати с. 166 – 171. Практичне завдання. Створити композицію на історичну тематику.</w:t>
      </w:r>
      <w:bookmarkStart w:id="0" w:name="_GoBack"/>
      <w:bookmarkEnd w:id="0"/>
    </w:p>
    <w:sectPr w:rsidR="00652770" w:rsidRPr="0042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49"/>
    <w:rsid w:val="00427F49"/>
    <w:rsid w:val="006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86CC-232A-48CD-8711-2D726E2D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2021-04-10T07:09:00Z</dcterms:created>
  <dcterms:modified xsi:type="dcterms:W3CDTF">2021-04-10T07:15:00Z</dcterms:modified>
</cp:coreProperties>
</file>