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2E" w:rsidRPr="00651A2A" w:rsidRDefault="00651A2A">
      <w:pPr>
        <w:rPr>
          <w:lang w:val="uk-UA"/>
        </w:rPr>
      </w:pPr>
      <w:r>
        <w:rPr>
          <w:lang w:val="uk-UA"/>
        </w:rPr>
        <w:t>Опрацювати п.44-45.За схемою с.233 – здійснити перетворення.Виконати завдання 169 с.227.</w:t>
      </w:r>
      <w:bookmarkStart w:id="0" w:name="_GoBack"/>
      <w:bookmarkEnd w:id="0"/>
    </w:p>
    <w:sectPr w:rsidR="00CB272E" w:rsidRPr="0065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2A"/>
    <w:rsid w:val="00651A2A"/>
    <w:rsid w:val="00C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8BC01-5DED-4022-8F6B-465F9335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2021-04-10T08:31:00Z</dcterms:created>
  <dcterms:modified xsi:type="dcterms:W3CDTF">2021-04-10T08:40:00Z</dcterms:modified>
</cp:coreProperties>
</file>