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88" w:rsidRPr="00431A58" w:rsidRDefault="00431A58">
      <w:pPr>
        <w:rPr>
          <w:lang w:val="uk-UA"/>
        </w:rPr>
      </w:pPr>
      <w:r>
        <w:rPr>
          <w:lang w:val="uk-UA"/>
        </w:rPr>
        <w:t>Закон Джоуля – Ленца . Опрацювати п. 34 , вивчити формулювання закону с. 186 . Відповісти на запитання 1 -4 с. 189 . Виконати вправу 34 . 1. с. 189</w:t>
      </w:r>
      <w:bookmarkStart w:id="0" w:name="_GoBack"/>
      <w:bookmarkEnd w:id="0"/>
    </w:p>
    <w:sectPr w:rsidR="00C97F88" w:rsidRPr="0043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58"/>
    <w:rsid w:val="00431A58"/>
    <w:rsid w:val="00C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1BC5-36F7-4F66-8980-46DC9BCF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2021-03-27T15:44:00Z</dcterms:created>
  <dcterms:modified xsi:type="dcterms:W3CDTF">2021-03-27T15:49:00Z</dcterms:modified>
</cp:coreProperties>
</file>